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2" w:rsidRPr="00DE6A02" w:rsidRDefault="00DE6A02" w:rsidP="00DE6A0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6A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4042F1" w:rsidRPr="00DE6A02" w:rsidRDefault="00DE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/>
          <w:color w:val="333333"/>
          <w:sz w:val="28"/>
          <w:szCs w:val="28"/>
        </w:rPr>
        <w:t> </w:t>
      </w:r>
      <w:r w:rsidRPr="00DE6A02">
        <w:rPr>
          <w:rFonts w:ascii="Times New Roman" w:eastAsia="Times New Roman" w:hAnsi="Times New Roman" w:cs="Times New Roman"/>
          <w:color w:val="333333"/>
          <w:sz w:val="24"/>
          <w:szCs w:val="24"/>
        </w:rPr>
        <w:t>The Article describes how the life of people (fisherman) of land has play with the sea wave and become subservient to it.</w:t>
      </w:r>
    </w:p>
    <w:sectPr w:rsidR="004042F1" w:rsidRPr="00DE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E6A02"/>
    <w:rsid w:val="004042F1"/>
    <w:rsid w:val="00D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2020-12-30T04:21:00Z</dcterms:created>
  <dcterms:modified xsi:type="dcterms:W3CDTF">2020-12-30T04:21:00Z</dcterms:modified>
</cp:coreProperties>
</file>