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F0" w:rsidRPr="00B73BF0" w:rsidRDefault="00B73BF0" w:rsidP="00B73BF0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val="en-IN"/>
        </w:rPr>
      </w:pPr>
      <w:r w:rsidRPr="00B73BF0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DD7804" w:rsidRDefault="00B73BF0" w:rsidP="00B73BF0">
      <w:pPr>
        <w:spacing w:line="360" w:lineRule="auto"/>
        <w:jc w:val="both"/>
      </w:pPr>
      <w:r>
        <w:rPr>
          <w:rFonts w:ascii="Times New Roman" w:eastAsia="Times New Roman" w:hAnsi="Times New Roman"/>
          <w:color w:val="333333"/>
          <w:sz w:val="28"/>
          <w:szCs w:val="28"/>
          <w:lang w:val="en-IN"/>
        </w:rPr>
        <w:t xml:space="preserve">             </w:t>
      </w:r>
      <w:r w:rsidRPr="00FC7A33">
        <w:rPr>
          <w:rFonts w:ascii="Times New Roman" w:eastAsia="Times New Roman" w:hAnsi="Times New Roman"/>
          <w:color w:val="333333"/>
          <w:sz w:val="28"/>
          <w:szCs w:val="28"/>
          <w:lang w:val="en-IN"/>
        </w:rPr>
        <w:t>Traditional educational systems have been replaced with technological innovations. In that respect, this paper is aimed at exploring the role of multi-media, logistics and the Internet in education teaching.</w:t>
      </w:r>
    </w:p>
    <w:sectPr w:rsidR="00DD7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B73BF0"/>
    <w:rsid w:val="00B73BF0"/>
    <w:rsid w:val="00DD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2021-01-02T05:27:00Z</dcterms:created>
  <dcterms:modified xsi:type="dcterms:W3CDTF">2021-01-02T05:27:00Z</dcterms:modified>
</cp:coreProperties>
</file>