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0D" w:rsidRPr="005F400D" w:rsidRDefault="005F400D" w:rsidP="005F400D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5F400D">
        <w:rPr>
          <w:rFonts w:ascii="Times New Roman" w:eastAsia="Times New Roman" w:hAnsi="Times New Roman"/>
          <w:b/>
          <w:color w:val="333333"/>
          <w:sz w:val="28"/>
          <w:szCs w:val="28"/>
        </w:rPr>
        <w:t>Abstract</w:t>
      </w:r>
    </w:p>
    <w:p w:rsidR="00A32337" w:rsidRDefault="005F400D" w:rsidP="005F400D">
      <w:pPr>
        <w:spacing w:line="360" w:lineRule="auto"/>
        <w:jc w:val="both"/>
      </w:pPr>
      <w:r w:rsidRPr="00F9115D">
        <w:rPr>
          <w:rFonts w:ascii="Times New Roman" w:eastAsia="Times New Roman" w:hAnsi="Times New Roman"/>
          <w:color w:val="333333"/>
          <w:sz w:val="28"/>
          <w:szCs w:val="28"/>
        </w:rPr>
        <w:t> </w:t>
      </w:r>
      <w:proofErr w:type="spellStart"/>
      <w:r w:rsidRPr="00F9115D">
        <w:rPr>
          <w:rFonts w:ascii="Times New Roman" w:eastAsia="Times New Roman" w:hAnsi="Times New Roman"/>
          <w:color w:val="333333"/>
          <w:sz w:val="24"/>
          <w:szCs w:val="24"/>
        </w:rPr>
        <w:t>Meipporul</w:t>
      </w:r>
      <w:proofErr w:type="spellEnd"/>
      <w:r w:rsidRPr="00F9115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9115D">
        <w:rPr>
          <w:rFonts w:ascii="Times New Roman" w:eastAsia="Times New Roman" w:hAnsi="Times New Roman"/>
          <w:color w:val="333333"/>
          <w:sz w:val="24"/>
          <w:szCs w:val="24"/>
        </w:rPr>
        <w:t>Nayanarin</w:t>
      </w:r>
      <w:proofErr w:type="spellEnd"/>
      <w:r w:rsidRPr="00F9115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9115D">
        <w:rPr>
          <w:rFonts w:ascii="Times New Roman" w:eastAsia="Times New Roman" w:hAnsi="Times New Roman"/>
          <w:color w:val="333333"/>
          <w:sz w:val="24"/>
          <w:szCs w:val="24"/>
        </w:rPr>
        <w:t>Erainery</w:t>
      </w:r>
      <w:proofErr w:type="spellEnd"/>
      <w:r w:rsidRPr="00F9115D">
        <w:rPr>
          <w:rFonts w:ascii="Times New Roman" w:eastAsia="Times New Roman" w:hAnsi="Times New Roman"/>
          <w:color w:val="333333"/>
          <w:sz w:val="24"/>
          <w:szCs w:val="24"/>
        </w:rPr>
        <w:t xml:space="preserve"> explains the need for one’s birth to fulfill his devotion towards god. The worship of </w:t>
      </w:r>
      <w:proofErr w:type="spellStart"/>
      <w:r w:rsidRPr="00F9115D">
        <w:rPr>
          <w:rFonts w:ascii="Times New Roman" w:eastAsia="Times New Roman" w:hAnsi="Times New Roman"/>
          <w:color w:val="333333"/>
          <w:sz w:val="24"/>
          <w:szCs w:val="24"/>
        </w:rPr>
        <w:t>Meipporul</w:t>
      </w:r>
      <w:proofErr w:type="spellEnd"/>
      <w:r w:rsidRPr="00F9115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9115D">
        <w:rPr>
          <w:rFonts w:ascii="Times New Roman" w:eastAsia="Times New Roman" w:hAnsi="Times New Roman"/>
          <w:color w:val="333333"/>
          <w:sz w:val="24"/>
          <w:szCs w:val="24"/>
        </w:rPr>
        <w:t>Nayanar</w:t>
      </w:r>
      <w:proofErr w:type="spellEnd"/>
      <w:r w:rsidRPr="00F9115D">
        <w:rPr>
          <w:rFonts w:ascii="Times New Roman" w:eastAsia="Times New Roman" w:hAnsi="Times New Roman"/>
          <w:color w:val="333333"/>
          <w:sz w:val="24"/>
          <w:szCs w:val="24"/>
        </w:rPr>
        <w:t xml:space="preserve"> on Lord Shiva is presented in this article.</w:t>
      </w:r>
    </w:p>
    <w:sectPr w:rsidR="00A3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5F400D"/>
    <w:rsid w:val="005F400D"/>
    <w:rsid w:val="00A3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2021-01-02T06:47:00Z</dcterms:created>
  <dcterms:modified xsi:type="dcterms:W3CDTF">2021-01-02T06:47:00Z</dcterms:modified>
</cp:coreProperties>
</file>