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2B" w:rsidRPr="00572848" w:rsidRDefault="00294E2B" w:rsidP="00294E2B">
      <w:pPr>
        <w:spacing w:line="240" w:lineRule="auto"/>
        <w:jc w:val="both"/>
        <w:rPr>
          <w:rFonts w:ascii="Trebuchet MS" w:hAnsi="Trebuchet MS"/>
          <w:bCs/>
          <w:i/>
        </w:rPr>
      </w:pPr>
      <w:r w:rsidRPr="00572848">
        <w:rPr>
          <w:rFonts w:ascii="Trebuchet MS" w:hAnsi="Trebuchet MS"/>
          <w:i/>
        </w:rPr>
        <w:t>A person’s cognitive and affective evaluation of his or her life is called subjective well-being (</w:t>
      </w:r>
      <w:proofErr w:type="spellStart"/>
      <w:r w:rsidRPr="00572848">
        <w:rPr>
          <w:rFonts w:ascii="Trebuchet MS" w:hAnsi="Trebuchet MS"/>
          <w:i/>
        </w:rPr>
        <w:t>Diener</w:t>
      </w:r>
      <w:proofErr w:type="spellEnd"/>
      <w:r w:rsidRPr="00572848">
        <w:rPr>
          <w:rFonts w:ascii="Trebuchet MS" w:hAnsi="Trebuchet MS"/>
          <w:i/>
        </w:rPr>
        <w:t xml:space="preserve">, Lucas, &amp; </w:t>
      </w:r>
      <w:proofErr w:type="spellStart"/>
      <w:r w:rsidRPr="00572848">
        <w:rPr>
          <w:rFonts w:ascii="Trebuchet MS" w:hAnsi="Trebuchet MS"/>
          <w:i/>
        </w:rPr>
        <w:t>Oishi</w:t>
      </w:r>
      <w:proofErr w:type="spellEnd"/>
      <w:r w:rsidRPr="00572848">
        <w:rPr>
          <w:rFonts w:ascii="Trebuchet MS" w:hAnsi="Trebuchet MS"/>
          <w:i/>
        </w:rPr>
        <w:t xml:space="preserve">, 2003). A person who has a high level of satisfaction with his or her life, and who experiences a greater positive affect and little or less negative </w:t>
      </w:r>
      <w:proofErr w:type="spellStart"/>
      <w:r w:rsidRPr="00572848">
        <w:rPr>
          <w:rFonts w:ascii="Trebuchet MS" w:hAnsi="Trebuchet MS"/>
          <w:i/>
        </w:rPr>
        <w:t>affect</w:t>
      </w:r>
      <w:proofErr w:type="spellEnd"/>
      <w:r w:rsidRPr="00572848">
        <w:rPr>
          <w:rFonts w:ascii="Trebuchet MS" w:hAnsi="Trebuchet MS"/>
          <w:i/>
        </w:rPr>
        <w:t xml:space="preserve">, would be deemed to have a high level of SWB. The present study was aimed at studying the subjective well-being among the B-School faculty and differences in well-being among the respondents of different demographic characteristics. A convenience sample consisting of thirty six faculty members working in various B-Schools participated in the study. Questionnaire method was used for data collection. The collected data was </w:t>
      </w:r>
      <w:proofErr w:type="spellStart"/>
      <w:r w:rsidRPr="00572848">
        <w:rPr>
          <w:rFonts w:ascii="Trebuchet MS" w:hAnsi="Trebuchet MS"/>
          <w:i/>
        </w:rPr>
        <w:t>analysed</w:t>
      </w:r>
      <w:proofErr w:type="spellEnd"/>
      <w:r w:rsidRPr="00572848">
        <w:rPr>
          <w:rFonts w:ascii="Trebuchet MS" w:hAnsi="Trebuchet MS"/>
          <w:i/>
        </w:rPr>
        <w:t xml:space="preserve"> with Mean, Standard Deviation, ANOVA, correlation and regression tests. A higher level of SWB was observed among the respondents of 40-50 years    age group; female; above 30000 income group; and joint family. There was a significant difference in SWB among the respondents of different age, family type, and income groups. There was a significant correlation between the chronological age of the respondents and their SWB. Regression test revealed that eighteen per cent</w:t>
      </w:r>
      <w:r w:rsidRPr="00572848">
        <w:rPr>
          <w:rFonts w:ascii="Trebuchet MS" w:hAnsi="Trebuchet MS"/>
          <w:bCs/>
          <w:i/>
        </w:rPr>
        <w:t xml:space="preserve"> of the variance in subjective well-being was explained by age.</w:t>
      </w:r>
    </w:p>
    <w:p w:rsidR="00860D70" w:rsidRDefault="00860D70"/>
    <w:sectPr w:rsidR="00860D70" w:rsidSect="0086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E2B"/>
    <w:rsid w:val="00294E2B"/>
    <w:rsid w:val="00860D70"/>
    <w:rsid w:val="009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2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2020-11-04T10:49:00Z</dcterms:created>
  <dcterms:modified xsi:type="dcterms:W3CDTF">2020-11-04T10:50:00Z</dcterms:modified>
</cp:coreProperties>
</file>