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AA" w:rsidRPr="00F138AA" w:rsidRDefault="00F138AA" w:rsidP="00F138AA">
      <w:pPr>
        <w:jc w:val="center"/>
        <w:rPr>
          <w:rFonts w:ascii="Times New Roman" w:hAnsi="Times New Roman" w:cs="Times New Roman"/>
          <w:b/>
          <w:sz w:val="28"/>
          <w:szCs w:val="28"/>
        </w:rPr>
      </w:pPr>
      <w:r w:rsidRPr="00F138AA">
        <w:rPr>
          <w:rFonts w:ascii="Times New Roman" w:hAnsi="Times New Roman" w:cs="Times New Roman"/>
          <w:b/>
          <w:sz w:val="28"/>
          <w:szCs w:val="28"/>
        </w:rPr>
        <w:t>Abstract</w:t>
      </w:r>
      <w:r w:rsidRPr="00F138AA">
        <w:rPr>
          <w:rFonts w:ascii="Times New Roman" w:hAnsi="Times New Roman" w:cs="Times New Roman"/>
          <w:b/>
          <w:sz w:val="28"/>
          <w:szCs w:val="28"/>
        </w:rPr>
        <w:cr/>
      </w:r>
    </w:p>
    <w:p w:rsidR="00F138AA" w:rsidRPr="00001DB6" w:rsidRDefault="00F138AA" w:rsidP="00F138AA">
      <w:pPr>
        <w:spacing w:line="360" w:lineRule="auto"/>
        <w:jc w:val="both"/>
        <w:rPr>
          <w:rFonts w:ascii="Times New Roman" w:hAnsi="Times New Roman" w:cs="Times New Roman"/>
          <w:sz w:val="24"/>
          <w:szCs w:val="24"/>
        </w:rPr>
      </w:pPr>
      <w:r w:rsidRPr="00001DB6">
        <w:rPr>
          <w:rFonts w:ascii="Times New Roman" w:hAnsi="Times New Roman" w:cs="Times New Roman"/>
          <w:sz w:val="24"/>
          <w:szCs w:val="24"/>
        </w:rPr>
        <w:t>Leadership has gained importance in every walk of life, from politics to business, and from education to social organizations. Leadership style is crucial for encouraging employee engagement. The employees in the organization are having a major role to play apart from being an employee so is the leader who makes them feels comfortable in doing the job. The behaviour of the leader makes or breaks the employee to stay or quit the organization. This paper examines about the Leadership style and employee engagement over demographic factors in Coimbatore city among 369 respondents in various sector.</w:t>
      </w:r>
    </w:p>
    <w:p w:rsidR="00E66063" w:rsidRDefault="00E66063" w:rsidP="00F138AA">
      <w:pPr>
        <w:spacing w:line="360" w:lineRule="auto"/>
        <w:jc w:val="both"/>
      </w:pPr>
    </w:p>
    <w:sectPr w:rsidR="00E66063" w:rsidSect="00E660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38AA"/>
    <w:rsid w:val="00E66063"/>
    <w:rsid w:val="00F138A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AA"/>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Company>PSGRKCW</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2021-10-23T10:55:00Z</dcterms:created>
  <dcterms:modified xsi:type="dcterms:W3CDTF">2021-10-23T10:56:00Z</dcterms:modified>
</cp:coreProperties>
</file>