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68" w:rsidRPr="00BF1D68" w:rsidRDefault="00BF1D68" w:rsidP="00BF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BF1D68">
        <w:rPr>
          <w:rFonts w:ascii="Times New Roman" w:eastAsia="Times New Roman" w:hAnsi="Times New Roman" w:cs="Times New Roman"/>
          <w:b/>
          <w:sz w:val="28"/>
          <w:szCs w:val="28"/>
          <w:lang w:eastAsia="en-IN"/>
        </w:rPr>
        <w:t>Abstract</w:t>
      </w:r>
    </w:p>
    <w:p w:rsidR="00BF1D68" w:rsidRDefault="00BF1D68" w:rsidP="00BF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6D6E91">
        <w:rPr>
          <w:rFonts w:ascii="Times New Roman" w:hAnsi="Times New Roman" w:cs="Times New Roman"/>
          <w:sz w:val="24"/>
          <w:szCs w:val="24"/>
        </w:rPr>
        <w:t>This paper aims to shed light on investor’s preference towards financial instruments and demographic factors influence on investment decision in Coimbatore city. The sample size considered for the study is 254 respondents; primary data has been collected using questionnaire and data has been analysed using research tools like Descriptive Statistics, Garret Ranking and Regression.</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D68"/>
    <w:rsid w:val="006A2431"/>
    <w:rsid w:val="00BF1D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68"/>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Company>PSGRKCW</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2021-10-25T09:56:00Z</dcterms:created>
  <dcterms:modified xsi:type="dcterms:W3CDTF">2021-10-25T09:56:00Z</dcterms:modified>
</cp:coreProperties>
</file>