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E212F">
        <w:rPr>
          <w:rFonts w:ascii="Times New Roman" w:hAnsi="Times New Roman"/>
          <w:i/>
          <w:iCs/>
          <w:sz w:val="24"/>
          <w:szCs w:val="24"/>
        </w:rPr>
        <w:t>Volatility indicates the strength behind the price movement of financial assets.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E212F">
        <w:rPr>
          <w:rFonts w:ascii="Times New Roman" w:hAnsi="Times New Roman"/>
          <w:i/>
          <w:iCs/>
          <w:sz w:val="24"/>
          <w:szCs w:val="24"/>
        </w:rPr>
        <w:t>Greater the volatility, greater will be the variations in the price of various financial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assets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and risk thereon. Volatility in price movements of the financial assets will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affect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the economy and investors </w:t>
      </w:r>
      <w:proofErr w:type="spellStart"/>
      <w:r w:rsidRPr="004E212F">
        <w:rPr>
          <w:rFonts w:ascii="Times New Roman" w:hAnsi="Times New Roman"/>
          <w:i/>
          <w:iCs/>
          <w:sz w:val="24"/>
          <w:szCs w:val="24"/>
        </w:rPr>
        <w:t>favorably</w:t>
      </w:r>
      <w:proofErr w:type="spellEnd"/>
      <w:r w:rsidRPr="004E212F">
        <w:rPr>
          <w:rFonts w:ascii="Times New Roman" w:hAnsi="Times New Roman"/>
          <w:i/>
          <w:iCs/>
          <w:sz w:val="24"/>
          <w:szCs w:val="24"/>
        </w:rPr>
        <w:t xml:space="preserve"> and adversely as well. The study on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volatility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becomes more important due to the interdependence of the national stock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market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and stock with the rest of the world markets. In this article an attempt has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been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made to study the volatility that existed in the Indian stock market during the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Union Budget 2018.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The study attempts to analyze the impact of volatility on the risk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return of share price movements. To analyze the volatility during Union Budget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E212F">
        <w:rPr>
          <w:rFonts w:ascii="Times New Roman" w:hAnsi="Times New Roman"/>
          <w:i/>
          <w:iCs/>
          <w:sz w:val="24"/>
          <w:szCs w:val="24"/>
        </w:rPr>
        <w:t>2018 price movements of various BSE Indices one month prior to the announcement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of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the budget and one month after the announcement of the budget were taken. The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indices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taken for the study are broad market index namely BSE SENSEX, Indices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representing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Large, medium and small capital companies namely BSE Large cap,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E212F">
        <w:rPr>
          <w:rFonts w:ascii="Times New Roman" w:hAnsi="Times New Roman"/>
          <w:i/>
          <w:iCs/>
          <w:sz w:val="24"/>
          <w:szCs w:val="24"/>
        </w:rPr>
        <w:t>BSE Midcap and BSE Small cap and indices of different sectors were taken for</w:t>
      </w:r>
    </w:p>
    <w:p w:rsidR="002532DE" w:rsidRPr="004E212F" w:rsidRDefault="002532DE" w:rsidP="002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the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study. The study results show that volatility has affected the return and risk of</w:t>
      </w:r>
    </w:p>
    <w:p w:rsidR="00B857E9" w:rsidRDefault="002532DE" w:rsidP="002532DE">
      <w:pPr>
        <w:jc w:val="both"/>
      </w:pPr>
      <w:proofErr w:type="gramStart"/>
      <w:r w:rsidRPr="004E212F">
        <w:rPr>
          <w:rFonts w:ascii="Times New Roman" w:hAnsi="Times New Roman"/>
          <w:i/>
          <w:iCs/>
          <w:sz w:val="24"/>
          <w:szCs w:val="24"/>
        </w:rPr>
        <w:t>various</w:t>
      </w:r>
      <w:proofErr w:type="gramEnd"/>
      <w:r w:rsidRPr="004E212F">
        <w:rPr>
          <w:rFonts w:ascii="Times New Roman" w:hAnsi="Times New Roman"/>
          <w:i/>
          <w:iCs/>
          <w:sz w:val="24"/>
          <w:szCs w:val="24"/>
        </w:rPr>
        <w:t xml:space="preserve"> indices adversely after the budget when compared to before the budget.</w:t>
      </w:r>
    </w:p>
    <w:sectPr w:rsidR="00B8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32DE"/>
    <w:rsid w:val="002532DE"/>
    <w:rsid w:val="00B8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</dc:creator>
  <cp:keywords/>
  <dc:description/>
  <cp:lastModifiedBy>GRG</cp:lastModifiedBy>
  <cp:revision>2</cp:revision>
  <dcterms:created xsi:type="dcterms:W3CDTF">2022-02-07T09:34:00Z</dcterms:created>
  <dcterms:modified xsi:type="dcterms:W3CDTF">2022-02-07T09:35:00Z</dcterms:modified>
</cp:coreProperties>
</file>