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7" w:rsidRPr="006374C2" w:rsidRDefault="00496F97" w:rsidP="00496F97">
      <w:pPr>
        <w:spacing w:after="0" w:line="240" w:lineRule="auto"/>
        <w:jc w:val="both"/>
        <w:rPr>
          <w:sz w:val="24"/>
          <w:szCs w:val="24"/>
        </w:rPr>
      </w:pPr>
      <w:r w:rsidRPr="006374C2">
        <w:rPr>
          <w:sz w:val="24"/>
          <w:szCs w:val="24"/>
        </w:rPr>
        <w:t xml:space="preserve">Purpose: The objective of the study has been to analyze empirically the impact of Entrepreneurial Competencies and Emotional Intelligence on the firm performance of women entrepreneurs. </w:t>
      </w:r>
    </w:p>
    <w:p w:rsidR="00496F97" w:rsidRPr="006374C2" w:rsidRDefault="00496F97" w:rsidP="00496F97">
      <w:pPr>
        <w:spacing w:after="0" w:line="240" w:lineRule="auto"/>
        <w:jc w:val="both"/>
        <w:rPr>
          <w:sz w:val="24"/>
          <w:szCs w:val="24"/>
        </w:rPr>
      </w:pPr>
      <w:r w:rsidRPr="006374C2">
        <w:rPr>
          <w:bCs/>
          <w:sz w:val="24"/>
          <w:szCs w:val="24"/>
        </w:rPr>
        <w:t>Design/methodology/approach:</w:t>
      </w:r>
      <w:r w:rsidRPr="006374C2">
        <w:rPr>
          <w:sz w:val="24"/>
          <w:szCs w:val="24"/>
        </w:rPr>
        <w:t xml:space="preserve"> A structured questionnaire was used to collect responses from 299 female business creators across </w:t>
      </w:r>
      <w:proofErr w:type="spellStart"/>
      <w:r w:rsidRPr="006374C2">
        <w:rPr>
          <w:sz w:val="24"/>
          <w:szCs w:val="24"/>
        </w:rPr>
        <w:t>Tamilnadu</w:t>
      </w:r>
      <w:proofErr w:type="spellEnd"/>
      <w:r w:rsidRPr="006374C2">
        <w:rPr>
          <w:sz w:val="24"/>
          <w:szCs w:val="24"/>
        </w:rPr>
        <w:t xml:space="preserve">. A 3 point </w:t>
      </w:r>
      <w:proofErr w:type="spellStart"/>
      <w:r w:rsidRPr="006374C2">
        <w:rPr>
          <w:sz w:val="24"/>
          <w:szCs w:val="24"/>
        </w:rPr>
        <w:t>Likert</w:t>
      </w:r>
      <w:proofErr w:type="spellEnd"/>
      <w:r w:rsidRPr="006374C2">
        <w:rPr>
          <w:sz w:val="24"/>
          <w:szCs w:val="24"/>
        </w:rPr>
        <w:t xml:space="preserve"> scale was employed to measure self reported entrepreneurial competencies, Emotional Intelligence and Satisfaction with Firm performance.</w:t>
      </w:r>
    </w:p>
    <w:p w:rsidR="00496F97" w:rsidRPr="006374C2" w:rsidRDefault="00496F97" w:rsidP="00496F97">
      <w:pPr>
        <w:spacing w:after="0" w:line="240" w:lineRule="auto"/>
        <w:jc w:val="both"/>
        <w:rPr>
          <w:sz w:val="24"/>
          <w:szCs w:val="24"/>
        </w:rPr>
      </w:pPr>
      <w:r w:rsidRPr="006374C2">
        <w:rPr>
          <w:sz w:val="24"/>
          <w:szCs w:val="24"/>
        </w:rPr>
        <w:t xml:space="preserve">Findings: The entrepreneurial Competencies and Emotional Intelligence jointly emerged </w:t>
      </w:r>
      <w:proofErr w:type="gramStart"/>
      <w:r w:rsidRPr="006374C2">
        <w:rPr>
          <w:sz w:val="24"/>
          <w:szCs w:val="24"/>
        </w:rPr>
        <w:t>as a</w:t>
      </w:r>
      <w:proofErr w:type="gramEnd"/>
      <w:r w:rsidRPr="006374C2">
        <w:rPr>
          <w:sz w:val="24"/>
          <w:szCs w:val="24"/>
        </w:rPr>
        <w:t xml:space="preserve"> significant predictors of Firm performance.</w:t>
      </w:r>
    </w:p>
    <w:p w:rsidR="00496F97" w:rsidRPr="006374C2" w:rsidRDefault="00496F97" w:rsidP="00496F97">
      <w:pPr>
        <w:spacing w:after="0" w:line="240" w:lineRule="auto"/>
        <w:jc w:val="both"/>
        <w:rPr>
          <w:sz w:val="24"/>
          <w:szCs w:val="24"/>
        </w:rPr>
      </w:pPr>
      <w:r w:rsidRPr="006374C2">
        <w:rPr>
          <w:sz w:val="24"/>
          <w:szCs w:val="24"/>
        </w:rPr>
        <w:t>Originality/value: Though earlier studies have reported significant relationship between the competencies and firm success, there are still questions regarding the significance of the relationship in the case of microenterprises and the role of emotional intelligence in the whole context. The outcome of the study intends to provide valuable insights for Governments and educational institutions with the aim of promoting women entrepreneurship in the country.</w:t>
      </w:r>
    </w:p>
    <w:p w:rsidR="00E018A7" w:rsidRDefault="00E018A7" w:rsidP="00496F97">
      <w:pPr>
        <w:jc w:val="both"/>
      </w:pPr>
    </w:p>
    <w:sectPr w:rsidR="00E018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6F97"/>
    <w:rsid w:val="00496F97"/>
    <w:rsid w:val="00E018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2022-02-08T09:22:00Z</dcterms:created>
  <dcterms:modified xsi:type="dcterms:W3CDTF">2022-02-08T09:22:00Z</dcterms:modified>
</cp:coreProperties>
</file>