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49" w:rsidRPr="006374C2" w:rsidRDefault="00E45A49" w:rsidP="00E45A49">
      <w:pPr>
        <w:spacing w:after="0" w:line="240" w:lineRule="auto"/>
        <w:jc w:val="both"/>
        <w:rPr>
          <w:rFonts w:eastAsia="Times New Roman" w:cs="Arial"/>
          <w:sz w:val="24"/>
          <w:szCs w:val="24"/>
        </w:rPr>
      </w:pPr>
      <w:r w:rsidRPr="006374C2">
        <w:rPr>
          <w:sz w:val="24"/>
          <w:szCs w:val="24"/>
        </w:rPr>
        <w:t>The boom in Entrepreneurship and the subsequent rise in the number of start-ups is a good sign for the Indian economy, but there is also a growing concern about the less number of women involved in entrepreneurship. Several Government schemes have been formulated in order to promote the same. Studies indicate that the challenges faced by women entrepreneurs are different compared to their male counterparts. In order to gain a deeper understanding about women entrepreneurship and answer the basic question of what is required to actually succeed as an entrepreneur, the current study aims to investigate the Role of Opportunity Competence and Emotional Intelligence in aiding the Firm Performance among firms run by Women Entrepreneurs. The present article discusses the results of the study conducted among 150 women entrepreneurs in Coimbatore District.</w:t>
      </w:r>
    </w:p>
    <w:p w:rsidR="006B1830" w:rsidRDefault="006B1830" w:rsidP="00E45A49">
      <w:pPr>
        <w:jc w:val="both"/>
      </w:pPr>
    </w:p>
    <w:sectPr w:rsidR="006B18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5A49"/>
    <w:rsid w:val="006B1830"/>
    <w:rsid w:val="00E45A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2022-02-08T10:09:00Z</dcterms:created>
  <dcterms:modified xsi:type="dcterms:W3CDTF">2022-02-08T10:09:00Z</dcterms:modified>
</cp:coreProperties>
</file>