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6B" w:rsidRPr="006374C2" w:rsidRDefault="000A056B" w:rsidP="000A056B">
      <w:pPr>
        <w:spacing w:after="0" w:line="240" w:lineRule="auto"/>
        <w:jc w:val="both"/>
        <w:rPr>
          <w:rFonts w:eastAsia="Times New Roman" w:cs="Arial"/>
          <w:sz w:val="24"/>
          <w:szCs w:val="24"/>
        </w:rPr>
      </w:pPr>
      <w:r w:rsidRPr="006374C2">
        <w:rPr>
          <w:sz w:val="24"/>
          <w:szCs w:val="24"/>
        </w:rPr>
        <w:t xml:space="preserve">The present study aims to examine the influence of Entrepreneurial Competencies and Emotional Intelligence on the Firm performance of Women Entrepreneurs. The study has been designed with the view that an entrepreneur’s competencies and emotional intelligence serve as a resource for the venture and aids in its performance. These internal factors also help women entrepreneurs succeed amidst the various challenges prevailing in the country. The study employs the Resource Based view theory of Entrepreneurship and Ability based theory of Emotional Intelligence to propose and test the theoretical model. The study carried out among 771 women microenterprise owners of </w:t>
      </w:r>
      <w:proofErr w:type="spellStart"/>
      <w:r w:rsidRPr="006374C2">
        <w:rPr>
          <w:sz w:val="24"/>
          <w:szCs w:val="24"/>
        </w:rPr>
        <w:t>Tamilnadu</w:t>
      </w:r>
      <w:proofErr w:type="spellEnd"/>
      <w:r w:rsidRPr="006374C2">
        <w:rPr>
          <w:sz w:val="24"/>
          <w:szCs w:val="24"/>
        </w:rPr>
        <w:t>, has found a positive link between the Entrepreneurial Competencies, Emotional Intelligence and Firm performance</w:t>
      </w:r>
    </w:p>
    <w:p w:rsidR="00944582" w:rsidRDefault="00944582" w:rsidP="000A056B">
      <w:pPr>
        <w:jc w:val="both"/>
      </w:pPr>
    </w:p>
    <w:sectPr w:rsidR="009445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056B"/>
    <w:rsid w:val="000A056B"/>
    <w:rsid w:val="0094458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2022-02-08T10:22:00Z</dcterms:created>
  <dcterms:modified xsi:type="dcterms:W3CDTF">2022-02-08T10:22:00Z</dcterms:modified>
</cp:coreProperties>
</file>