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3D" w:rsidRDefault="00E4343D" w:rsidP="00E4343D">
      <w:pPr>
        <w:spacing w:after="0" w:line="360" w:lineRule="auto"/>
        <w:ind w:firstLine="720"/>
        <w:jc w:val="center"/>
        <w:rPr>
          <w:rFonts w:ascii="Times New Roman" w:eastAsia="Times New Roman" w:hAnsi="Times New Roman"/>
          <w:b/>
          <w:sz w:val="36"/>
          <w:szCs w:val="36"/>
        </w:rPr>
      </w:pPr>
      <w:r w:rsidRPr="00E4343D">
        <w:rPr>
          <w:rFonts w:ascii="Times New Roman" w:eastAsia="Times New Roman" w:hAnsi="Times New Roman"/>
          <w:b/>
          <w:sz w:val="36"/>
          <w:szCs w:val="36"/>
        </w:rPr>
        <w:t>Abstract</w:t>
      </w:r>
    </w:p>
    <w:p w:rsidR="00E4343D" w:rsidRPr="00E4343D" w:rsidRDefault="00E4343D" w:rsidP="00E4343D">
      <w:pPr>
        <w:spacing w:after="0" w:line="360" w:lineRule="auto"/>
        <w:ind w:firstLine="720"/>
        <w:jc w:val="center"/>
        <w:rPr>
          <w:rFonts w:ascii="Times New Roman" w:eastAsia="Times New Roman" w:hAnsi="Times New Roman"/>
          <w:b/>
          <w:sz w:val="36"/>
          <w:szCs w:val="36"/>
          <w:lang w:eastAsia="en-IN"/>
        </w:rPr>
      </w:pPr>
    </w:p>
    <w:p w:rsidR="00E4343D" w:rsidRPr="00897DFD" w:rsidRDefault="00E4343D" w:rsidP="00E4343D">
      <w:pPr>
        <w:spacing w:after="0" w:line="360" w:lineRule="auto"/>
        <w:ind w:firstLine="720"/>
        <w:jc w:val="both"/>
        <w:rPr>
          <w:rFonts w:ascii="Times New Roman" w:eastAsia="Times New Roman" w:hAnsi="Times New Roman"/>
          <w:sz w:val="24"/>
          <w:szCs w:val="24"/>
          <w:lang w:eastAsia="en-IN"/>
        </w:rPr>
      </w:pPr>
      <w:r w:rsidRPr="00897DFD">
        <w:rPr>
          <w:rFonts w:ascii="Times New Roman" w:eastAsia="Times New Roman" w:hAnsi="Times New Roman"/>
          <w:sz w:val="24"/>
          <w:szCs w:val="24"/>
          <w:lang w:eastAsia="en-IN"/>
        </w:rPr>
        <w:t xml:space="preserve">The term ‘Liquidity’ refers to the ability of a </w:t>
      </w:r>
      <w:proofErr w:type="spellStart"/>
      <w:r w:rsidRPr="00897DFD">
        <w:rPr>
          <w:rFonts w:ascii="Times New Roman" w:eastAsia="Times New Roman" w:hAnsi="Times New Roman"/>
          <w:sz w:val="24"/>
          <w:szCs w:val="24"/>
          <w:lang w:eastAsia="en-IN"/>
        </w:rPr>
        <w:t>ﬁrm</w:t>
      </w:r>
      <w:proofErr w:type="spellEnd"/>
      <w:r w:rsidRPr="00897DFD">
        <w:rPr>
          <w:rFonts w:ascii="Times New Roman" w:eastAsia="Times New Roman" w:hAnsi="Times New Roman"/>
          <w:sz w:val="24"/>
          <w:szCs w:val="24"/>
          <w:lang w:eastAsia="en-IN"/>
        </w:rPr>
        <w:t xml:space="preserve"> to meet its obligations in the short run with its available liquidity resources i.e., current assets. It also ensures the availability of the resources for its day to day activity. This study examines the liquidity position of the selected company, Shree </w:t>
      </w:r>
      <w:proofErr w:type="spellStart"/>
      <w:r w:rsidRPr="00897DFD">
        <w:rPr>
          <w:rFonts w:ascii="Times New Roman" w:eastAsia="Times New Roman" w:hAnsi="Times New Roman"/>
          <w:sz w:val="24"/>
          <w:szCs w:val="24"/>
          <w:lang w:eastAsia="en-IN"/>
        </w:rPr>
        <w:t>Bhavya</w:t>
      </w:r>
      <w:proofErr w:type="spellEnd"/>
      <w:r w:rsidRPr="00897DFD">
        <w:rPr>
          <w:rFonts w:ascii="Times New Roman" w:eastAsia="Times New Roman" w:hAnsi="Times New Roman"/>
          <w:sz w:val="24"/>
          <w:szCs w:val="24"/>
          <w:lang w:eastAsia="en-IN"/>
        </w:rPr>
        <w:t xml:space="preserve"> Fabrics</w:t>
      </w:r>
    </w:p>
    <w:p w:rsidR="00AC3154" w:rsidRPr="00897DFD" w:rsidRDefault="00AC3154" w:rsidP="00AC3154">
      <w:pPr>
        <w:rPr>
          <w:rFonts w:ascii="Times New Roman" w:hAnsi="Times New Roman"/>
          <w:sz w:val="24"/>
          <w:szCs w:val="24"/>
        </w:rPr>
      </w:pPr>
    </w:p>
    <w:p w:rsidR="00AC3154" w:rsidRPr="00897DFD" w:rsidRDefault="00AC3154" w:rsidP="00AC3154">
      <w:pPr>
        <w:rPr>
          <w:rFonts w:ascii="Times New Roman" w:hAnsi="Times New Roman"/>
          <w:sz w:val="24"/>
          <w:szCs w:val="24"/>
        </w:rPr>
      </w:pPr>
    </w:p>
    <w:p w:rsidR="00AC3154" w:rsidRPr="00897DFD" w:rsidRDefault="00AC3154" w:rsidP="00AC3154">
      <w:pPr>
        <w:rPr>
          <w:rFonts w:ascii="Times New Roman" w:hAnsi="Times New Roman"/>
          <w:sz w:val="24"/>
          <w:szCs w:val="24"/>
        </w:rPr>
      </w:pPr>
    </w:p>
    <w:p w:rsidR="00AC3154" w:rsidRPr="00897DFD" w:rsidRDefault="00AC3154" w:rsidP="00AC3154">
      <w:pPr>
        <w:rPr>
          <w:rFonts w:ascii="Times New Roman" w:hAnsi="Times New Roman"/>
          <w:sz w:val="24"/>
          <w:szCs w:val="24"/>
        </w:rPr>
      </w:pPr>
    </w:p>
    <w:p w:rsidR="00AC3154" w:rsidRPr="00897DFD" w:rsidRDefault="00AC3154" w:rsidP="00AC3154">
      <w:pPr>
        <w:rPr>
          <w:rFonts w:ascii="Times New Roman" w:hAnsi="Times New Roman"/>
          <w:sz w:val="24"/>
          <w:szCs w:val="24"/>
        </w:rPr>
      </w:pPr>
    </w:p>
    <w:sectPr w:rsidR="00AC3154" w:rsidRPr="00897DFD" w:rsidSect="006474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154"/>
    <w:rsid w:val="004243A3"/>
    <w:rsid w:val="004D2C4B"/>
    <w:rsid w:val="007B761E"/>
    <w:rsid w:val="00AC3154"/>
    <w:rsid w:val="00E4343D"/>
    <w:rsid w:val="00EF63E6"/>
    <w:rsid w:val="00FF3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4</cp:revision>
  <dcterms:created xsi:type="dcterms:W3CDTF">2020-06-15T05:28:00Z</dcterms:created>
  <dcterms:modified xsi:type="dcterms:W3CDTF">2020-06-19T07:24:00Z</dcterms:modified>
</cp:coreProperties>
</file>