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DB" w:rsidRDefault="00DE69DB" w:rsidP="00DE69DB">
      <w:pPr>
        <w:shd w:val="clear" w:color="auto" w:fill="FFFFFF"/>
        <w:spacing w:after="0" w:line="360" w:lineRule="auto"/>
        <w:jc w:val="both"/>
        <w:rPr>
          <w:rFonts w:ascii="Times New Roman" w:hAnsi="Times New Roman" w:cs="Times New Roman"/>
          <w:color w:val="1C1D1E"/>
          <w:sz w:val="28"/>
          <w:szCs w:val="28"/>
          <w:shd w:val="clear" w:color="auto" w:fill="FFFFFF"/>
        </w:rPr>
      </w:pPr>
      <w:r>
        <w:rPr>
          <w:rFonts w:ascii="Times New Roman" w:hAnsi="Times New Roman" w:cs="Times New Roman"/>
          <w:color w:val="1C1D1E"/>
          <w:sz w:val="28"/>
          <w:szCs w:val="28"/>
          <w:shd w:val="clear" w:color="auto" w:fill="FFFFFF"/>
        </w:rPr>
        <w:t xml:space="preserve">                                                    ABSTRACT</w:t>
      </w:r>
    </w:p>
    <w:p w:rsidR="00E83654" w:rsidRPr="00DE69DB" w:rsidRDefault="00DE69DB" w:rsidP="00DE69DB">
      <w:pPr>
        <w:shd w:val="clear" w:color="auto" w:fill="FFFFFF"/>
        <w:spacing w:after="0" w:line="360" w:lineRule="auto"/>
        <w:jc w:val="both"/>
        <w:rPr>
          <w:rFonts w:ascii="Times New Roman" w:eastAsia="Times New Roman" w:hAnsi="Times New Roman" w:cs="Times New Roman"/>
          <w:color w:val="202122"/>
          <w:sz w:val="28"/>
          <w:szCs w:val="28"/>
        </w:rPr>
      </w:pPr>
      <w:r w:rsidRPr="00DE69DB">
        <w:rPr>
          <w:rFonts w:ascii="Times New Roman" w:hAnsi="Times New Roman" w:cs="Times New Roman"/>
          <w:color w:val="1C1D1E"/>
          <w:sz w:val="28"/>
          <w:szCs w:val="28"/>
          <w:shd w:val="clear" w:color="auto" w:fill="FFFFFF"/>
        </w:rPr>
        <w:t xml:space="preserve">In the present study, four </w:t>
      </w:r>
      <w:proofErr w:type="spellStart"/>
      <w:r w:rsidRPr="00DE69DB">
        <w:rPr>
          <w:rFonts w:ascii="Times New Roman" w:hAnsi="Times New Roman" w:cs="Times New Roman"/>
          <w:color w:val="1C1D1E"/>
          <w:sz w:val="28"/>
          <w:szCs w:val="28"/>
          <w:shd w:val="clear" w:color="auto" w:fill="FFFFFF"/>
        </w:rPr>
        <w:t>imidazoline</w:t>
      </w:r>
      <w:proofErr w:type="spellEnd"/>
      <w:r w:rsidRPr="00DE69DB">
        <w:rPr>
          <w:rFonts w:ascii="Times New Roman" w:hAnsi="Times New Roman" w:cs="Times New Roman"/>
          <w:color w:val="1C1D1E"/>
          <w:sz w:val="28"/>
          <w:szCs w:val="28"/>
          <w:shd w:val="clear" w:color="auto" w:fill="FFFFFF"/>
        </w:rPr>
        <w:t xml:space="preserve"> (IDZ) and four </w:t>
      </w:r>
      <w:proofErr w:type="spellStart"/>
      <w:r w:rsidRPr="00DE69DB">
        <w:rPr>
          <w:rFonts w:ascii="Times New Roman" w:hAnsi="Times New Roman" w:cs="Times New Roman"/>
          <w:color w:val="1C1D1E"/>
          <w:sz w:val="28"/>
          <w:szCs w:val="28"/>
          <w:shd w:val="clear" w:color="auto" w:fill="FFFFFF"/>
        </w:rPr>
        <w:t>isoxazolines</w:t>
      </w:r>
      <w:proofErr w:type="spellEnd"/>
      <w:r w:rsidRPr="00DE69DB">
        <w:rPr>
          <w:rFonts w:ascii="Times New Roman" w:hAnsi="Times New Roman" w:cs="Times New Roman"/>
          <w:color w:val="1C1D1E"/>
          <w:sz w:val="28"/>
          <w:szCs w:val="28"/>
          <w:shd w:val="clear" w:color="auto" w:fill="FFFFFF"/>
        </w:rPr>
        <w:t xml:space="preserve"> (ISO) </w:t>
      </w:r>
      <w:proofErr w:type="spellStart"/>
      <w:r w:rsidRPr="00DE69DB">
        <w:rPr>
          <w:rFonts w:ascii="Times New Roman" w:hAnsi="Times New Roman" w:cs="Times New Roman"/>
          <w:color w:val="1C1D1E"/>
          <w:sz w:val="28"/>
          <w:szCs w:val="28"/>
          <w:shd w:val="clear" w:color="auto" w:fill="FFFFFF"/>
        </w:rPr>
        <w:t>heterocyclics</w:t>
      </w:r>
      <w:proofErr w:type="spellEnd"/>
      <w:r w:rsidRPr="00DE69DB">
        <w:rPr>
          <w:rFonts w:ascii="Times New Roman" w:hAnsi="Times New Roman" w:cs="Times New Roman"/>
          <w:color w:val="1C1D1E"/>
          <w:sz w:val="28"/>
          <w:szCs w:val="28"/>
          <w:shd w:val="clear" w:color="auto" w:fill="FFFFFF"/>
        </w:rPr>
        <w:t xml:space="preserve"> differing in the nature of </w:t>
      </w:r>
      <w:proofErr w:type="spellStart"/>
      <w:r w:rsidRPr="00DE69DB">
        <w:rPr>
          <w:rFonts w:ascii="Times New Roman" w:hAnsi="Times New Roman" w:cs="Times New Roman"/>
          <w:color w:val="1C1D1E"/>
          <w:sz w:val="28"/>
          <w:szCs w:val="28"/>
          <w:shd w:val="clear" w:color="auto" w:fill="FFFFFF"/>
        </w:rPr>
        <w:t>methoxy</w:t>
      </w:r>
      <w:proofErr w:type="spellEnd"/>
      <w:r w:rsidRPr="00DE69DB">
        <w:rPr>
          <w:rFonts w:ascii="Times New Roman" w:hAnsi="Times New Roman" w:cs="Times New Roman"/>
          <w:color w:val="1C1D1E"/>
          <w:sz w:val="28"/>
          <w:szCs w:val="28"/>
          <w:shd w:val="clear" w:color="auto" w:fill="FFFFFF"/>
        </w:rPr>
        <w:t xml:space="preserve"> (-OCH</w:t>
      </w:r>
      <w:r w:rsidRPr="00DE69DB">
        <w:rPr>
          <w:rFonts w:ascii="Times New Roman" w:hAnsi="Times New Roman" w:cs="Times New Roman"/>
          <w:color w:val="1C1D1E"/>
          <w:sz w:val="28"/>
          <w:szCs w:val="28"/>
          <w:shd w:val="clear" w:color="auto" w:fill="FFFFFF"/>
          <w:vertAlign w:val="subscript"/>
        </w:rPr>
        <w:t>3</w:t>
      </w:r>
      <w:r w:rsidRPr="00DE69DB">
        <w:rPr>
          <w:rFonts w:ascii="Times New Roman" w:hAnsi="Times New Roman" w:cs="Times New Roman"/>
          <w:color w:val="1C1D1E"/>
          <w:sz w:val="28"/>
          <w:szCs w:val="28"/>
          <w:shd w:val="clear" w:color="auto" w:fill="FFFFFF"/>
        </w:rPr>
        <w:t xml:space="preserve">) and aromatic (phenyl and </w:t>
      </w:r>
      <w:proofErr w:type="spellStart"/>
      <w:r w:rsidRPr="00DE69DB">
        <w:rPr>
          <w:rFonts w:ascii="Times New Roman" w:hAnsi="Times New Roman" w:cs="Times New Roman"/>
          <w:color w:val="1C1D1E"/>
          <w:sz w:val="28"/>
          <w:szCs w:val="28"/>
          <w:shd w:val="clear" w:color="auto" w:fill="FFFFFF"/>
        </w:rPr>
        <w:t>naphthyl</w:t>
      </w:r>
      <w:proofErr w:type="spellEnd"/>
      <w:r w:rsidRPr="00DE69DB">
        <w:rPr>
          <w:rFonts w:ascii="Times New Roman" w:hAnsi="Times New Roman" w:cs="Times New Roman"/>
          <w:color w:val="1C1D1E"/>
          <w:sz w:val="28"/>
          <w:szCs w:val="28"/>
          <w:shd w:val="clear" w:color="auto" w:fill="FFFFFF"/>
        </w:rPr>
        <w:t xml:space="preserve">) moieties are synthesized, characterized and evaluated as corrosion inhibitors for mild steel in acidic solution of 1 M </w:t>
      </w:r>
      <w:proofErr w:type="spellStart"/>
      <w:r w:rsidRPr="00DE69DB">
        <w:rPr>
          <w:rFonts w:ascii="Times New Roman" w:hAnsi="Times New Roman" w:cs="Times New Roman"/>
          <w:color w:val="1C1D1E"/>
          <w:sz w:val="28"/>
          <w:szCs w:val="28"/>
          <w:shd w:val="clear" w:color="auto" w:fill="FFFFFF"/>
        </w:rPr>
        <w:t>HCl</w:t>
      </w:r>
      <w:proofErr w:type="spellEnd"/>
      <w:r w:rsidRPr="00DE69DB">
        <w:rPr>
          <w:rFonts w:ascii="Times New Roman" w:hAnsi="Times New Roman" w:cs="Times New Roman"/>
          <w:color w:val="1C1D1E"/>
          <w:sz w:val="28"/>
          <w:szCs w:val="28"/>
          <w:shd w:val="clear" w:color="auto" w:fill="FFFFFF"/>
        </w:rPr>
        <w:t xml:space="preserve">. Results showed that </w:t>
      </w:r>
      <w:proofErr w:type="spellStart"/>
      <w:r w:rsidRPr="00DE69DB">
        <w:rPr>
          <w:rFonts w:ascii="Times New Roman" w:hAnsi="Times New Roman" w:cs="Times New Roman"/>
          <w:color w:val="1C1D1E"/>
          <w:sz w:val="28"/>
          <w:szCs w:val="28"/>
          <w:shd w:val="clear" w:color="auto" w:fill="FFFFFF"/>
        </w:rPr>
        <w:t>imidazoline</w:t>
      </w:r>
      <w:proofErr w:type="spellEnd"/>
      <w:r w:rsidRPr="00DE69DB">
        <w:rPr>
          <w:rFonts w:ascii="Times New Roman" w:hAnsi="Times New Roman" w:cs="Times New Roman"/>
          <w:color w:val="1C1D1E"/>
          <w:sz w:val="28"/>
          <w:szCs w:val="28"/>
          <w:shd w:val="clear" w:color="auto" w:fill="FFFFFF"/>
        </w:rPr>
        <w:t xml:space="preserve"> based heterocyclic compounds are better corrosion inhibitors than </w:t>
      </w:r>
      <w:proofErr w:type="spellStart"/>
      <w:r w:rsidRPr="00DE69DB">
        <w:rPr>
          <w:rFonts w:ascii="Times New Roman" w:hAnsi="Times New Roman" w:cs="Times New Roman"/>
          <w:color w:val="1C1D1E"/>
          <w:sz w:val="28"/>
          <w:szCs w:val="28"/>
          <w:shd w:val="clear" w:color="auto" w:fill="FFFFFF"/>
        </w:rPr>
        <w:t>isoxazoline</w:t>
      </w:r>
      <w:proofErr w:type="spellEnd"/>
      <w:r w:rsidRPr="00DE69DB">
        <w:rPr>
          <w:rFonts w:ascii="Times New Roman" w:hAnsi="Times New Roman" w:cs="Times New Roman"/>
          <w:color w:val="1C1D1E"/>
          <w:sz w:val="28"/>
          <w:szCs w:val="28"/>
          <w:shd w:val="clear" w:color="auto" w:fill="FFFFFF"/>
        </w:rPr>
        <w:t xml:space="preserve"> based </w:t>
      </w:r>
      <w:proofErr w:type="spellStart"/>
      <w:r w:rsidRPr="00DE69DB">
        <w:rPr>
          <w:rFonts w:ascii="Times New Roman" w:hAnsi="Times New Roman" w:cs="Times New Roman"/>
          <w:color w:val="1C1D1E"/>
          <w:sz w:val="28"/>
          <w:szCs w:val="28"/>
          <w:shd w:val="clear" w:color="auto" w:fill="FFFFFF"/>
        </w:rPr>
        <w:t>heterocyclics</w:t>
      </w:r>
      <w:proofErr w:type="spellEnd"/>
      <w:r w:rsidRPr="00DE69DB">
        <w:rPr>
          <w:rFonts w:ascii="Times New Roman" w:hAnsi="Times New Roman" w:cs="Times New Roman"/>
          <w:color w:val="1C1D1E"/>
          <w:sz w:val="28"/>
          <w:szCs w:val="28"/>
          <w:shd w:val="clear" w:color="auto" w:fill="FFFFFF"/>
        </w:rPr>
        <w:t xml:space="preserve"> and both classes of compounds showed inhibition efficiency of more than 85% at 20 mgL</w:t>
      </w:r>
      <w:r w:rsidRPr="00DE69DB">
        <w:rPr>
          <w:rFonts w:ascii="Times New Roman" w:hAnsi="Times New Roman" w:cs="Times New Roman"/>
          <w:color w:val="1C1D1E"/>
          <w:sz w:val="28"/>
          <w:szCs w:val="28"/>
          <w:shd w:val="clear" w:color="auto" w:fill="FFFFFF"/>
          <w:vertAlign w:val="superscript"/>
        </w:rPr>
        <w:t>−1</w:t>
      </w:r>
      <w:r w:rsidRPr="00DE69DB">
        <w:rPr>
          <w:rFonts w:ascii="Times New Roman" w:hAnsi="Times New Roman" w:cs="Times New Roman"/>
          <w:color w:val="1C1D1E"/>
          <w:sz w:val="28"/>
          <w:szCs w:val="28"/>
          <w:shd w:val="clear" w:color="auto" w:fill="FFFFFF"/>
        </w:rPr>
        <w:t xml:space="preserve"> concentration. Results further showed that inhibitors containing </w:t>
      </w:r>
      <w:proofErr w:type="spellStart"/>
      <w:r w:rsidRPr="00DE69DB">
        <w:rPr>
          <w:rFonts w:ascii="Times New Roman" w:hAnsi="Times New Roman" w:cs="Times New Roman"/>
          <w:color w:val="1C1D1E"/>
          <w:sz w:val="28"/>
          <w:szCs w:val="28"/>
          <w:shd w:val="clear" w:color="auto" w:fill="FFFFFF"/>
        </w:rPr>
        <w:t>methoxy</w:t>
      </w:r>
      <w:proofErr w:type="spellEnd"/>
      <w:r w:rsidRPr="00DE69DB">
        <w:rPr>
          <w:rFonts w:ascii="Times New Roman" w:hAnsi="Times New Roman" w:cs="Times New Roman"/>
          <w:color w:val="1C1D1E"/>
          <w:sz w:val="28"/>
          <w:szCs w:val="28"/>
          <w:shd w:val="clear" w:color="auto" w:fill="FFFFFF"/>
        </w:rPr>
        <w:t xml:space="preserve">, phenyl, and </w:t>
      </w:r>
      <w:proofErr w:type="spellStart"/>
      <w:r w:rsidRPr="00DE69DB">
        <w:rPr>
          <w:rFonts w:ascii="Times New Roman" w:hAnsi="Times New Roman" w:cs="Times New Roman"/>
          <w:color w:val="1C1D1E"/>
          <w:sz w:val="28"/>
          <w:szCs w:val="28"/>
          <w:shd w:val="clear" w:color="auto" w:fill="FFFFFF"/>
        </w:rPr>
        <w:t>naphthyl</w:t>
      </w:r>
      <w:proofErr w:type="spellEnd"/>
      <w:r w:rsidRPr="00DE69DB">
        <w:rPr>
          <w:rFonts w:ascii="Times New Roman" w:hAnsi="Times New Roman" w:cs="Times New Roman"/>
          <w:color w:val="1C1D1E"/>
          <w:sz w:val="28"/>
          <w:szCs w:val="28"/>
          <w:shd w:val="clear" w:color="auto" w:fill="FFFFFF"/>
        </w:rPr>
        <w:t xml:space="preserve"> moieties showed higher protection efficiency as compared to the inhibitors without these moieties. PDP Study revealed that investigated IDZs and ISOs acted as mixed type inhibitors and their adsorption on the metallic surface followed the Langmuir adsorption isotherm model. All the experimental results were corroborated by density function theory (DFT) based quantum chemical calculations. Numerous DFT based indices calculated for neutral as well as </w:t>
      </w:r>
      <w:proofErr w:type="spellStart"/>
      <w:r w:rsidRPr="00DE69DB">
        <w:rPr>
          <w:rFonts w:ascii="Times New Roman" w:hAnsi="Times New Roman" w:cs="Times New Roman"/>
          <w:color w:val="1C1D1E"/>
          <w:sz w:val="28"/>
          <w:szCs w:val="28"/>
          <w:shd w:val="clear" w:color="auto" w:fill="FFFFFF"/>
        </w:rPr>
        <w:t>protonated</w:t>
      </w:r>
      <w:proofErr w:type="spellEnd"/>
      <w:r w:rsidRPr="00DE69DB">
        <w:rPr>
          <w:rFonts w:ascii="Times New Roman" w:hAnsi="Times New Roman" w:cs="Times New Roman"/>
          <w:color w:val="1C1D1E"/>
          <w:sz w:val="28"/>
          <w:szCs w:val="28"/>
          <w:shd w:val="clear" w:color="auto" w:fill="FFFFFF"/>
        </w:rPr>
        <w:t xml:space="preserve"> forms of the IDZs and ISOs in order to get better insight about metal-IDZs/ISOs interactions. Outcomes of the DFT analysis showed that </w:t>
      </w:r>
      <w:proofErr w:type="spellStart"/>
      <w:r w:rsidRPr="00DE69DB">
        <w:rPr>
          <w:rFonts w:ascii="Times New Roman" w:hAnsi="Times New Roman" w:cs="Times New Roman"/>
          <w:color w:val="1C1D1E"/>
          <w:sz w:val="28"/>
          <w:szCs w:val="28"/>
          <w:shd w:val="clear" w:color="auto" w:fill="FFFFFF"/>
        </w:rPr>
        <w:t>protonated</w:t>
      </w:r>
      <w:proofErr w:type="spellEnd"/>
      <w:r w:rsidRPr="00DE69DB">
        <w:rPr>
          <w:rFonts w:ascii="Times New Roman" w:hAnsi="Times New Roman" w:cs="Times New Roman"/>
          <w:color w:val="1C1D1E"/>
          <w:sz w:val="28"/>
          <w:szCs w:val="28"/>
          <w:shd w:val="clear" w:color="auto" w:fill="FFFFFF"/>
        </w:rPr>
        <w:t xml:space="preserve"> (cationic) form of the all the inhibitors are more strongly adsorbed on the metallic surface as compared to their neutral form. In the present study, four </w:t>
      </w:r>
      <w:proofErr w:type="spellStart"/>
      <w:r w:rsidRPr="00DE69DB">
        <w:rPr>
          <w:rFonts w:ascii="Times New Roman" w:hAnsi="Times New Roman" w:cs="Times New Roman"/>
          <w:color w:val="1C1D1E"/>
          <w:sz w:val="28"/>
          <w:szCs w:val="28"/>
          <w:shd w:val="clear" w:color="auto" w:fill="FFFFFF"/>
        </w:rPr>
        <w:t>imidazoline</w:t>
      </w:r>
      <w:proofErr w:type="spellEnd"/>
      <w:r w:rsidRPr="00DE69DB">
        <w:rPr>
          <w:rFonts w:ascii="Times New Roman" w:hAnsi="Times New Roman" w:cs="Times New Roman"/>
          <w:color w:val="1C1D1E"/>
          <w:sz w:val="28"/>
          <w:szCs w:val="28"/>
          <w:shd w:val="clear" w:color="auto" w:fill="FFFFFF"/>
        </w:rPr>
        <w:t xml:space="preserve"> (IDZ) and four </w:t>
      </w:r>
      <w:proofErr w:type="spellStart"/>
      <w:r w:rsidRPr="00DE69DB">
        <w:rPr>
          <w:rFonts w:ascii="Times New Roman" w:hAnsi="Times New Roman" w:cs="Times New Roman"/>
          <w:color w:val="1C1D1E"/>
          <w:sz w:val="28"/>
          <w:szCs w:val="28"/>
          <w:shd w:val="clear" w:color="auto" w:fill="FFFFFF"/>
        </w:rPr>
        <w:t>isoxazolines</w:t>
      </w:r>
      <w:proofErr w:type="spellEnd"/>
      <w:r w:rsidRPr="00DE69DB">
        <w:rPr>
          <w:rFonts w:ascii="Times New Roman" w:hAnsi="Times New Roman" w:cs="Times New Roman"/>
          <w:color w:val="1C1D1E"/>
          <w:sz w:val="28"/>
          <w:szCs w:val="28"/>
          <w:shd w:val="clear" w:color="auto" w:fill="FFFFFF"/>
        </w:rPr>
        <w:t xml:space="preserve"> (ISO) </w:t>
      </w:r>
      <w:proofErr w:type="spellStart"/>
      <w:r w:rsidRPr="00DE69DB">
        <w:rPr>
          <w:rFonts w:ascii="Times New Roman" w:hAnsi="Times New Roman" w:cs="Times New Roman"/>
          <w:color w:val="1C1D1E"/>
          <w:sz w:val="28"/>
          <w:szCs w:val="28"/>
          <w:shd w:val="clear" w:color="auto" w:fill="FFFFFF"/>
        </w:rPr>
        <w:t>heterocyclics</w:t>
      </w:r>
      <w:proofErr w:type="spellEnd"/>
      <w:r w:rsidRPr="00DE69DB">
        <w:rPr>
          <w:rFonts w:ascii="Times New Roman" w:hAnsi="Times New Roman" w:cs="Times New Roman"/>
          <w:color w:val="1C1D1E"/>
          <w:sz w:val="28"/>
          <w:szCs w:val="28"/>
          <w:shd w:val="clear" w:color="auto" w:fill="FFFFFF"/>
        </w:rPr>
        <w:t xml:space="preserve"> differing in the nature of </w:t>
      </w:r>
      <w:proofErr w:type="spellStart"/>
      <w:r w:rsidRPr="00DE69DB">
        <w:rPr>
          <w:rFonts w:ascii="Times New Roman" w:hAnsi="Times New Roman" w:cs="Times New Roman"/>
          <w:color w:val="1C1D1E"/>
          <w:sz w:val="28"/>
          <w:szCs w:val="28"/>
          <w:shd w:val="clear" w:color="auto" w:fill="FFFFFF"/>
        </w:rPr>
        <w:t>methoxy</w:t>
      </w:r>
      <w:proofErr w:type="spellEnd"/>
      <w:r w:rsidRPr="00DE69DB">
        <w:rPr>
          <w:rFonts w:ascii="Times New Roman" w:hAnsi="Times New Roman" w:cs="Times New Roman"/>
          <w:color w:val="1C1D1E"/>
          <w:sz w:val="28"/>
          <w:szCs w:val="28"/>
          <w:shd w:val="clear" w:color="auto" w:fill="FFFFFF"/>
        </w:rPr>
        <w:t xml:space="preserve"> (-OCH</w:t>
      </w:r>
      <w:r w:rsidRPr="00DE69DB">
        <w:rPr>
          <w:rFonts w:ascii="Times New Roman" w:hAnsi="Times New Roman" w:cs="Times New Roman"/>
          <w:color w:val="1C1D1E"/>
          <w:sz w:val="28"/>
          <w:szCs w:val="28"/>
          <w:shd w:val="clear" w:color="auto" w:fill="FFFFFF"/>
          <w:vertAlign w:val="subscript"/>
        </w:rPr>
        <w:t>3</w:t>
      </w:r>
      <w:r w:rsidRPr="00DE69DB">
        <w:rPr>
          <w:rFonts w:ascii="Times New Roman" w:hAnsi="Times New Roman" w:cs="Times New Roman"/>
          <w:color w:val="1C1D1E"/>
          <w:sz w:val="28"/>
          <w:szCs w:val="28"/>
          <w:shd w:val="clear" w:color="auto" w:fill="FFFFFF"/>
        </w:rPr>
        <w:t xml:space="preserve">) and aromatic (phenyl and </w:t>
      </w:r>
      <w:proofErr w:type="spellStart"/>
      <w:r w:rsidRPr="00DE69DB">
        <w:rPr>
          <w:rFonts w:ascii="Times New Roman" w:hAnsi="Times New Roman" w:cs="Times New Roman"/>
          <w:color w:val="1C1D1E"/>
          <w:sz w:val="28"/>
          <w:szCs w:val="28"/>
          <w:shd w:val="clear" w:color="auto" w:fill="FFFFFF"/>
        </w:rPr>
        <w:t>naphthyl</w:t>
      </w:r>
      <w:proofErr w:type="spellEnd"/>
      <w:r w:rsidRPr="00DE69DB">
        <w:rPr>
          <w:rFonts w:ascii="Times New Roman" w:hAnsi="Times New Roman" w:cs="Times New Roman"/>
          <w:color w:val="1C1D1E"/>
          <w:sz w:val="28"/>
          <w:szCs w:val="28"/>
          <w:shd w:val="clear" w:color="auto" w:fill="FFFFFF"/>
        </w:rPr>
        <w:t xml:space="preserve">) moieties are synthesized, characterized and evaluated as corrosion inhibitors for mild steel in acidic solution of 1 M </w:t>
      </w:r>
      <w:proofErr w:type="spellStart"/>
      <w:r w:rsidRPr="00DE69DB">
        <w:rPr>
          <w:rFonts w:ascii="Times New Roman" w:hAnsi="Times New Roman" w:cs="Times New Roman"/>
          <w:color w:val="1C1D1E"/>
          <w:sz w:val="28"/>
          <w:szCs w:val="28"/>
          <w:shd w:val="clear" w:color="auto" w:fill="FFFFFF"/>
        </w:rPr>
        <w:t>HCl</w:t>
      </w:r>
      <w:proofErr w:type="spellEnd"/>
      <w:r w:rsidRPr="00DE69DB">
        <w:rPr>
          <w:rFonts w:ascii="Times New Roman" w:hAnsi="Times New Roman" w:cs="Times New Roman"/>
          <w:color w:val="1C1D1E"/>
          <w:sz w:val="28"/>
          <w:szCs w:val="28"/>
          <w:shd w:val="clear" w:color="auto" w:fill="FFFFFF"/>
        </w:rPr>
        <w:t xml:space="preserve">. Results showed that </w:t>
      </w:r>
      <w:proofErr w:type="spellStart"/>
      <w:r w:rsidRPr="00DE69DB">
        <w:rPr>
          <w:rFonts w:ascii="Times New Roman" w:hAnsi="Times New Roman" w:cs="Times New Roman"/>
          <w:color w:val="1C1D1E"/>
          <w:sz w:val="28"/>
          <w:szCs w:val="28"/>
          <w:shd w:val="clear" w:color="auto" w:fill="FFFFFF"/>
        </w:rPr>
        <w:t>imidazoline</w:t>
      </w:r>
      <w:proofErr w:type="spellEnd"/>
      <w:r w:rsidRPr="00DE69DB">
        <w:rPr>
          <w:rFonts w:ascii="Times New Roman" w:hAnsi="Times New Roman" w:cs="Times New Roman"/>
          <w:color w:val="1C1D1E"/>
          <w:sz w:val="28"/>
          <w:szCs w:val="28"/>
          <w:shd w:val="clear" w:color="auto" w:fill="FFFFFF"/>
        </w:rPr>
        <w:t xml:space="preserve"> based heterocyclic compounds are better corrosion inhibitors than </w:t>
      </w:r>
      <w:proofErr w:type="spellStart"/>
      <w:r w:rsidRPr="00DE69DB">
        <w:rPr>
          <w:rFonts w:ascii="Times New Roman" w:hAnsi="Times New Roman" w:cs="Times New Roman"/>
          <w:color w:val="1C1D1E"/>
          <w:sz w:val="28"/>
          <w:szCs w:val="28"/>
          <w:shd w:val="clear" w:color="auto" w:fill="FFFFFF"/>
        </w:rPr>
        <w:t>isoxazoline</w:t>
      </w:r>
      <w:proofErr w:type="spellEnd"/>
      <w:r w:rsidRPr="00DE69DB">
        <w:rPr>
          <w:rFonts w:ascii="Times New Roman" w:hAnsi="Times New Roman" w:cs="Times New Roman"/>
          <w:color w:val="1C1D1E"/>
          <w:sz w:val="28"/>
          <w:szCs w:val="28"/>
          <w:shd w:val="clear" w:color="auto" w:fill="FFFFFF"/>
        </w:rPr>
        <w:t xml:space="preserve"> based </w:t>
      </w:r>
      <w:proofErr w:type="spellStart"/>
      <w:r w:rsidRPr="00DE69DB">
        <w:rPr>
          <w:rFonts w:ascii="Times New Roman" w:hAnsi="Times New Roman" w:cs="Times New Roman"/>
          <w:color w:val="1C1D1E"/>
          <w:sz w:val="28"/>
          <w:szCs w:val="28"/>
          <w:shd w:val="clear" w:color="auto" w:fill="FFFFFF"/>
        </w:rPr>
        <w:t>heterocyclics</w:t>
      </w:r>
      <w:proofErr w:type="spellEnd"/>
      <w:r w:rsidRPr="00DE69DB">
        <w:rPr>
          <w:rFonts w:ascii="Times New Roman" w:hAnsi="Times New Roman" w:cs="Times New Roman"/>
          <w:color w:val="1C1D1E"/>
          <w:sz w:val="28"/>
          <w:szCs w:val="28"/>
          <w:shd w:val="clear" w:color="auto" w:fill="FFFFFF"/>
        </w:rPr>
        <w:t xml:space="preserve"> and both classes of compounds showed inhibition efficiency of more than 85% at 20 mgL</w:t>
      </w:r>
      <w:r w:rsidRPr="00DE69DB">
        <w:rPr>
          <w:rFonts w:ascii="Times New Roman" w:hAnsi="Times New Roman" w:cs="Times New Roman"/>
          <w:color w:val="1C1D1E"/>
          <w:sz w:val="28"/>
          <w:szCs w:val="28"/>
          <w:shd w:val="clear" w:color="auto" w:fill="FFFFFF"/>
          <w:vertAlign w:val="superscript"/>
        </w:rPr>
        <w:t>−1</w:t>
      </w:r>
      <w:r w:rsidRPr="00DE69DB">
        <w:rPr>
          <w:rFonts w:ascii="Times New Roman" w:hAnsi="Times New Roman" w:cs="Times New Roman"/>
          <w:color w:val="1C1D1E"/>
          <w:sz w:val="28"/>
          <w:szCs w:val="28"/>
          <w:shd w:val="clear" w:color="auto" w:fill="FFFFFF"/>
        </w:rPr>
        <w:t xml:space="preserve"> concentration. Results further showed that inhibitors containing </w:t>
      </w:r>
      <w:proofErr w:type="spellStart"/>
      <w:r w:rsidRPr="00DE69DB">
        <w:rPr>
          <w:rFonts w:ascii="Times New Roman" w:hAnsi="Times New Roman" w:cs="Times New Roman"/>
          <w:color w:val="1C1D1E"/>
          <w:sz w:val="28"/>
          <w:szCs w:val="28"/>
          <w:shd w:val="clear" w:color="auto" w:fill="FFFFFF"/>
        </w:rPr>
        <w:t>methoxy</w:t>
      </w:r>
      <w:proofErr w:type="spellEnd"/>
      <w:r w:rsidRPr="00DE69DB">
        <w:rPr>
          <w:rFonts w:ascii="Times New Roman" w:hAnsi="Times New Roman" w:cs="Times New Roman"/>
          <w:color w:val="1C1D1E"/>
          <w:sz w:val="28"/>
          <w:szCs w:val="28"/>
          <w:shd w:val="clear" w:color="auto" w:fill="FFFFFF"/>
        </w:rPr>
        <w:t xml:space="preserve">, phenyl, and </w:t>
      </w:r>
      <w:proofErr w:type="spellStart"/>
      <w:r w:rsidRPr="00DE69DB">
        <w:rPr>
          <w:rFonts w:ascii="Times New Roman" w:hAnsi="Times New Roman" w:cs="Times New Roman"/>
          <w:color w:val="1C1D1E"/>
          <w:sz w:val="28"/>
          <w:szCs w:val="28"/>
          <w:shd w:val="clear" w:color="auto" w:fill="FFFFFF"/>
        </w:rPr>
        <w:t>naphthyl</w:t>
      </w:r>
      <w:proofErr w:type="spellEnd"/>
      <w:r w:rsidRPr="00DE69DB">
        <w:rPr>
          <w:rFonts w:ascii="Times New Roman" w:hAnsi="Times New Roman" w:cs="Times New Roman"/>
          <w:color w:val="1C1D1E"/>
          <w:sz w:val="28"/>
          <w:szCs w:val="28"/>
          <w:shd w:val="clear" w:color="auto" w:fill="FFFFFF"/>
        </w:rPr>
        <w:t xml:space="preserve"> moieties showed higher protection efficiency as compared to the inhibitors without these moieties. PDP Study </w:t>
      </w:r>
      <w:r w:rsidRPr="00DE69DB">
        <w:rPr>
          <w:rFonts w:ascii="Times New Roman" w:hAnsi="Times New Roman" w:cs="Times New Roman"/>
          <w:color w:val="1C1D1E"/>
          <w:sz w:val="28"/>
          <w:szCs w:val="28"/>
          <w:shd w:val="clear" w:color="auto" w:fill="FFFFFF"/>
        </w:rPr>
        <w:lastRenderedPageBreak/>
        <w:t xml:space="preserve">revealed that investigated IDZs and ISOs acted as mixed type inhibitors and their adsorption on the metallic surface followed the Langmuir adsorption isotherm model. All the experimental results were corroborated by density function theory (DFT) based quantum chemical calculations. Numerous DFT based indices calculated for neutral as well as </w:t>
      </w:r>
      <w:proofErr w:type="spellStart"/>
      <w:r w:rsidRPr="00DE69DB">
        <w:rPr>
          <w:rFonts w:ascii="Times New Roman" w:hAnsi="Times New Roman" w:cs="Times New Roman"/>
          <w:color w:val="1C1D1E"/>
          <w:sz w:val="28"/>
          <w:szCs w:val="28"/>
          <w:shd w:val="clear" w:color="auto" w:fill="FFFFFF"/>
        </w:rPr>
        <w:t>protonated</w:t>
      </w:r>
      <w:proofErr w:type="spellEnd"/>
      <w:r w:rsidRPr="00DE69DB">
        <w:rPr>
          <w:rFonts w:ascii="Times New Roman" w:hAnsi="Times New Roman" w:cs="Times New Roman"/>
          <w:color w:val="1C1D1E"/>
          <w:sz w:val="28"/>
          <w:szCs w:val="28"/>
          <w:shd w:val="clear" w:color="auto" w:fill="FFFFFF"/>
        </w:rPr>
        <w:t xml:space="preserve"> forms of the IDZs and ISOs in order to get better insight about metal-IDZs/ISOs interactions. Outcomes of the DFT analysis showed that </w:t>
      </w:r>
      <w:proofErr w:type="spellStart"/>
      <w:r w:rsidRPr="00DE69DB">
        <w:rPr>
          <w:rFonts w:ascii="Times New Roman" w:hAnsi="Times New Roman" w:cs="Times New Roman"/>
          <w:color w:val="1C1D1E"/>
          <w:sz w:val="28"/>
          <w:szCs w:val="28"/>
          <w:shd w:val="clear" w:color="auto" w:fill="FFFFFF"/>
        </w:rPr>
        <w:t>protonated</w:t>
      </w:r>
      <w:proofErr w:type="spellEnd"/>
      <w:r w:rsidRPr="00DE69DB">
        <w:rPr>
          <w:rFonts w:ascii="Times New Roman" w:hAnsi="Times New Roman" w:cs="Times New Roman"/>
          <w:color w:val="1C1D1E"/>
          <w:sz w:val="28"/>
          <w:szCs w:val="28"/>
          <w:shd w:val="clear" w:color="auto" w:fill="FFFFFF"/>
        </w:rPr>
        <w:t xml:space="preserve"> (cationic) form of the all the inhibitors are more strongly adsorbed on the metallic surface as compared to their neutral form.</w:t>
      </w:r>
    </w:p>
    <w:p w:rsidR="00554FC8" w:rsidRPr="00E83654" w:rsidRDefault="00554FC8" w:rsidP="00E83654">
      <w:pPr>
        <w:rPr>
          <w:szCs w:val="28"/>
        </w:rPr>
      </w:pPr>
    </w:p>
    <w:sectPr w:rsidR="00554FC8" w:rsidRPr="00E83654" w:rsidSect="00DE69D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4E7B"/>
    <w:rsid w:val="00364E7B"/>
    <w:rsid w:val="00554FC8"/>
    <w:rsid w:val="009C5B8F"/>
    <w:rsid w:val="00C43F51"/>
    <w:rsid w:val="00DE69DB"/>
    <w:rsid w:val="00E83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8F"/>
  </w:style>
  <w:style w:type="paragraph" w:styleId="Heading1">
    <w:name w:val="heading 1"/>
    <w:basedOn w:val="Normal"/>
    <w:link w:val="Heading1Char"/>
    <w:uiPriority w:val="9"/>
    <w:qFormat/>
    <w:rsid w:val="00DE6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4">
    <w:name w:val="fc4"/>
    <w:basedOn w:val="DefaultParagraphFont"/>
    <w:rsid w:val="00E83654"/>
  </w:style>
  <w:style w:type="character" w:customStyle="1" w:styleId="Heading1Char">
    <w:name w:val="Heading 1 Char"/>
    <w:basedOn w:val="DefaultParagraphFont"/>
    <w:link w:val="Heading1"/>
    <w:uiPriority w:val="9"/>
    <w:rsid w:val="00DE69D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88065243">
      <w:bodyDiv w:val="1"/>
      <w:marLeft w:val="0"/>
      <w:marRight w:val="0"/>
      <w:marTop w:val="0"/>
      <w:marBottom w:val="0"/>
      <w:divBdr>
        <w:top w:val="none" w:sz="0" w:space="0" w:color="auto"/>
        <w:left w:val="none" w:sz="0" w:space="0" w:color="auto"/>
        <w:bottom w:val="none" w:sz="0" w:space="0" w:color="auto"/>
        <w:right w:val="none" w:sz="0" w:space="0" w:color="auto"/>
      </w:divBdr>
    </w:div>
    <w:div w:id="20844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2023-06-08T04:47:00Z</dcterms:created>
  <dcterms:modified xsi:type="dcterms:W3CDTF">2023-06-08T04:47:00Z</dcterms:modified>
</cp:coreProperties>
</file>