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48" w:rsidRDefault="000A5448" w:rsidP="000A54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0A5448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ABSTRACT</w:t>
      </w:r>
    </w:p>
    <w:p w:rsidR="000A5448" w:rsidRPr="000A5448" w:rsidRDefault="000A5448" w:rsidP="000A544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011432" w:rsidRPr="000A5448" w:rsidRDefault="000A5448" w:rsidP="000A544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Fracture </w:t>
      </w:r>
      <w:r w:rsidRPr="000A5448">
        <w:rPr>
          <w:rFonts w:ascii="Times New Roman" w:hAnsi="Times New Roman" w:cs="Times New Roman"/>
          <w:sz w:val="32"/>
          <w:szCs w:val="32"/>
          <w:shd w:val="clear" w:color="auto" w:fill="FFFFFF"/>
        </w:rPr>
        <w:t>reparation is a complex physiological process</w:t>
      </w:r>
      <w:r w:rsidRPr="000A544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During  fracture  healing  no  scar  is  left  but  a  new  bone  tissue  is  created.  In  addition  to  mechanical  stabilization,  inflammatory  cytokines,  growth  factors,  vitamins  and  trace  elements  are  needed  for  better  and  faster  fracture  </w:t>
      </w:r>
      <w:r w:rsidRPr="000A5448">
        <w:rPr>
          <w:rFonts w:ascii="Times New Roman" w:hAnsi="Times New Roman" w:cs="Times New Roman"/>
          <w:sz w:val="32"/>
          <w:szCs w:val="32"/>
          <w:shd w:val="clear" w:color="auto" w:fill="FFFFFF"/>
        </w:rPr>
        <w:t>healing. Though</w:t>
      </w:r>
      <w:r w:rsidRPr="000A544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vitamin C and BMPs are implicated in fracture healing, the interactions between them are not kno</w:t>
      </w:r>
      <w:bookmarkStart w:id="0" w:name="_GoBack"/>
      <w:bookmarkEnd w:id="0"/>
      <w:r w:rsidRPr="000A5448">
        <w:rPr>
          <w:rFonts w:ascii="Times New Roman" w:hAnsi="Times New Roman" w:cs="Times New Roman"/>
          <w:sz w:val="32"/>
          <w:szCs w:val="32"/>
          <w:shd w:val="clear" w:color="auto" w:fill="FFFFFF"/>
        </w:rPr>
        <w:t>wn</w:t>
      </w:r>
    </w:p>
    <w:sectPr w:rsidR="00011432" w:rsidRPr="000A5448" w:rsidSect="000A544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4"/>
    <w:rsid w:val="000A5448"/>
    <w:rsid w:val="0011777C"/>
    <w:rsid w:val="002E4E98"/>
    <w:rsid w:val="007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F1231-C937-43A4-8A57-F011394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2023-06-10T07:14:00Z</dcterms:created>
  <dcterms:modified xsi:type="dcterms:W3CDTF">2023-06-10T07:15:00Z</dcterms:modified>
</cp:coreProperties>
</file>