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B1" w:rsidRDefault="009035B1" w:rsidP="009035B1">
      <w:pPr>
        <w:shd w:val="clear" w:color="auto" w:fill="FCFCFC"/>
        <w:spacing w:after="0" w:line="360" w:lineRule="auto"/>
        <w:jc w:val="center"/>
        <w:outlineLvl w:val="0"/>
        <w:rPr>
          <w:rFonts w:ascii="Times New Roman" w:hAnsi="Times New Roman" w:cs="Times New Roman"/>
          <w:color w:val="333333"/>
          <w:sz w:val="28"/>
          <w:szCs w:val="28"/>
          <w:u w:val="single"/>
          <w:shd w:val="clear" w:color="auto" w:fill="FCFCFC"/>
        </w:rPr>
      </w:pPr>
      <w:r w:rsidRPr="009035B1">
        <w:rPr>
          <w:rFonts w:ascii="Times New Roman" w:hAnsi="Times New Roman" w:cs="Times New Roman"/>
          <w:color w:val="333333"/>
          <w:sz w:val="28"/>
          <w:szCs w:val="28"/>
          <w:u w:val="single"/>
          <w:shd w:val="clear" w:color="auto" w:fill="FCFCFC"/>
        </w:rPr>
        <w:t>ABSTRACT</w:t>
      </w:r>
    </w:p>
    <w:p w:rsidR="009035B1" w:rsidRPr="009035B1" w:rsidRDefault="009035B1" w:rsidP="009035B1">
      <w:pPr>
        <w:shd w:val="clear" w:color="auto" w:fill="FCFCFC"/>
        <w:spacing w:after="0" w:line="360" w:lineRule="auto"/>
        <w:jc w:val="center"/>
        <w:outlineLvl w:val="0"/>
        <w:rPr>
          <w:rFonts w:ascii="Times New Roman" w:hAnsi="Times New Roman" w:cs="Times New Roman"/>
          <w:color w:val="333333"/>
          <w:sz w:val="28"/>
          <w:szCs w:val="28"/>
          <w:u w:val="single"/>
          <w:shd w:val="clear" w:color="auto" w:fill="FCFCFC"/>
        </w:rPr>
      </w:pPr>
      <w:bookmarkStart w:id="0" w:name="_GoBack"/>
      <w:bookmarkEnd w:id="0"/>
    </w:p>
    <w:p w:rsidR="009035B1" w:rsidRPr="009035B1" w:rsidRDefault="009035B1" w:rsidP="009035B1">
      <w:pPr>
        <w:shd w:val="clear" w:color="auto" w:fill="FCFCFC"/>
        <w:spacing w:after="0" w:line="360" w:lineRule="auto"/>
        <w:jc w:val="both"/>
        <w:outlineLvl w:val="0"/>
        <w:rPr>
          <w:rFonts w:ascii="Times New Roman" w:eastAsia="Times New Roman" w:hAnsi="Times New Roman" w:cs="Times New Roman"/>
          <w:color w:val="333333"/>
          <w:kern w:val="36"/>
          <w:sz w:val="28"/>
          <w:szCs w:val="28"/>
        </w:rPr>
      </w:pPr>
      <w:r w:rsidRPr="009035B1">
        <w:rPr>
          <w:rFonts w:ascii="Times New Roman" w:hAnsi="Times New Roman" w:cs="Times New Roman"/>
          <w:color w:val="333333"/>
          <w:sz w:val="28"/>
          <w:szCs w:val="28"/>
          <w:shd w:val="clear" w:color="auto" w:fill="FCFCFC"/>
        </w:rPr>
        <w:t>The present study was conducted to evaluate the silver nanoparticle synthesized using leaf extract of </w:t>
      </w:r>
      <w:proofErr w:type="spellStart"/>
      <w:r w:rsidRPr="009035B1">
        <w:rPr>
          <w:rFonts w:ascii="Times New Roman" w:hAnsi="Times New Roman" w:cs="Times New Roman"/>
          <w:i/>
          <w:iCs/>
          <w:color w:val="333333"/>
          <w:sz w:val="28"/>
          <w:szCs w:val="28"/>
          <w:shd w:val="clear" w:color="auto" w:fill="FCFCFC"/>
        </w:rPr>
        <w:t>Prosopis</w:t>
      </w:r>
      <w:proofErr w:type="spellEnd"/>
      <w:r w:rsidRPr="009035B1">
        <w:rPr>
          <w:rFonts w:ascii="Times New Roman" w:hAnsi="Times New Roman" w:cs="Times New Roman"/>
          <w:i/>
          <w:iCs/>
          <w:color w:val="333333"/>
          <w:sz w:val="28"/>
          <w:szCs w:val="28"/>
          <w:shd w:val="clear" w:color="auto" w:fill="FCFCFC"/>
        </w:rPr>
        <w:t xml:space="preserve"> </w:t>
      </w:r>
      <w:proofErr w:type="spellStart"/>
      <w:r w:rsidRPr="009035B1">
        <w:rPr>
          <w:rFonts w:ascii="Times New Roman" w:hAnsi="Times New Roman" w:cs="Times New Roman"/>
          <w:i/>
          <w:iCs/>
          <w:color w:val="333333"/>
          <w:sz w:val="28"/>
          <w:szCs w:val="28"/>
          <w:shd w:val="clear" w:color="auto" w:fill="FCFCFC"/>
        </w:rPr>
        <w:t>juliflora</w:t>
      </w:r>
      <w:proofErr w:type="spellEnd"/>
      <w:r w:rsidRPr="009035B1">
        <w:rPr>
          <w:rFonts w:ascii="Times New Roman" w:hAnsi="Times New Roman" w:cs="Times New Roman"/>
          <w:color w:val="333333"/>
          <w:sz w:val="28"/>
          <w:szCs w:val="28"/>
          <w:shd w:val="clear" w:color="auto" w:fill="FCFCFC"/>
        </w:rPr>
        <w:t>. For possible dye degradation and antibacterial activity on Gram positive and gram-negative bacteria (</w:t>
      </w:r>
      <w:r w:rsidRPr="009035B1">
        <w:rPr>
          <w:rFonts w:ascii="Times New Roman" w:hAnsi="Times New Roman" w:cs="Times New Roman"/>
          <w:i/>
          <w:iCs/>
          <w:color w:val="333333"/>
          <w:sz w:val="28"/>
          <w:szCs w:val="28"/>
          <w:shd w:val="clear" w:color="auto" w:fill="FCFCFC"/>
        </w:rPr>
        <w:t xml:space="preserve">Bacillus </w:t>
      </w:r>
      <w:proofErr w:type="spellStart"/>
      <w:r w:rsidRPr="009035B1">
        <w:rPr>
          <w:rFonts w:ascii="Times New Roman" w:hAnsi="Times New Roman" w:cs="Times New Roman"/>
          <w:i/>
          <w:iCs/>
          <w:color w:val="333333"/>
          <w:sz w:val="28"/>
          <w:szCs w:val="28"/>
          <w:shd w:val="clear" w:color="auto" w:fill="FCFCFC"/>
        </w:rPr>
        <w:t>subtilis</w:t>
      </w:r>
      <w:proofErr w:type="spellEnd"/>
      <w:r w:rsidRPr="009035B1">
        <w:rPr>
          <w:rFonts w:ascii="Times New Roman" w:hAnsi="Times New Roman" w:cs="Times New Roman"/>
          <w:color w:val="333333"/>
          <w:sz w:val="28"/>
          <w:szCs w:val="28"/>
          <w:shd w:val="clear" w:color="auto" w:fill="FCFCFC"/>
        </w:rPr>
        <w:t> and </w:t>
      </w:r>
      <w:r w:rsidRPr="009035B1">
        <w:rPr>
          <w:rFonts w:ascii="Times New Roman" w:hAnsi="Times New Roman" w:cs="Times New Roman"/>
          <w:i/>
          <w:iCs/>
          <w:color w:val="333333"/>
          <w:sz w:val="28"/>
          <w:szCs w:val="28"/>
          <w:shd w:val="clear" w:color="auto" w:fill="FCFCFC"/>
        </w:rPr>
        <w:t xml:space="preserve">Pseudomonas </w:t>
      </w:r>
      <w:proofErr w:type="spellStart"/>
      <w:r w:rsidRPr="009035B1">
        <w:rPr>
          <w:rFonts w:ascii="Times New Roman" w:hAnsi="Times New Roman" w:cs="Times New Roman"/>
          <w:i/>
          <w:iCs/>
          <w:color w:val="333333"/>
          <w:sz w:val="28"/>
          <w:szCs w:val="28"/>
          <w:shd w:val="clear" w:color="auto" w:fill="FCFCFC"/>
        </w:rPr>
        <w:t>putida</w:t>
      </w:r>
      <w:proofErr w:type="spellEnd"/>
      <w:r w:rsidRPr="009035B1">
        <w:rPr>
          <w:rFonts w:ascii="Times New Roman" w:hAnsi="Times New Roman" w:cs="Times New Roman"/>
          <w:color w:val="333333"/>
          <w:sz w:val="28"/>
          <w:szCs w:val="28"/>
          <w:shd w:val="clear" w:color="auto" w:fill="FCFCFC"/>
        </w:rPr>
        <w:t xml:space="preserve">). The acetone extract showed good anti-bacterial activity against both the organisms, the inhibitory effect increased with increase in concentration of the extract. The presence of Silver Nanoparticles in the leaf extract was observed by reduction of silver ions into silver nanoparticles. Fourier Transform Infra-Red (FTIR) analysis was done to detect the functional groups which will promote the antibacterial and dye degradation </w:t>
      </w:r>
      <w:proofErr w:type="spellStart"/>
      <w:r w:rsidRPr="009035B1">
        <w:rPr>
          <w:rFonts w:ascii="Times New Roman" w:hAnsi="Times New Roman" w:cs="Times New Roman"/>
          <w:color w:val="333333"/>
          <w:sz w:val="28"/>
          <w:szCs w:val="28"/>
          <w:shd w:val="clear" w:color="auto" w:fill="FCFCFC"/>
        </w:rPr>
        <w:t>capabilites</w:t>
      </w:r>
      <w:proofErr w:type="spellEnd"/>
      <w:r w:rsidRPr="009035B1">
        <w:rPr>
          <w:rFonts w:ascii="Times New Roman" w:hAnsi="Times New Roman" w:cs="Times New Roman"/>
          <w:color w:val="333333"/>
          <w:sz w:val="28"/>
          <w:szCs w:val="28"/>
          <w:shd w:val="clear" w:color="auto" w:fill="FCFCFC"/>
        </w:rPr>
        <w:t>.</w:t>
      </w:r>
    </w:p>
    <w:p w:rsidR="00011432" w:rsidRDefault="009035B1"/>
    <w:sectPr w:rsidR="00011432" w:rsidSect="009035B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A7"/>
    <w:rsid w:val="0011777C"/>
    <w:rsid w:val="002E4E98"/>
    <w:rsid w:val="008F22A7"/>
    <w:rsid w:val="009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DB8EA-96EF-4D21-B8A3-B907429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35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2023-06-14T10:37:00Z</dcterms:created>
  <dcterms:modified xsi:type="dcterms:W3CDTF">2023-06-14T10:37:00Z</dcterms:modified>
</cp:coreProperties>
</file>