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C2" w:rsidRPr="001F55C2" w:rsidRDefault="001F55C2" w:rsidP="001F55C2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1F55C2">
        <w:rPr>
          <w:rFonts w:ascii="Times New Roman" w:hAnsi="Times New Roman" w:cs="Times New Roman"/>
          <w:color w:val="000000"/>
          <w:sz w:val="32"/>
          <w:szCs w:val="32"/>
          <w:u w:val="single"/>
        </w:rPr>
        <w:t>ABSTRACT</w:t>
      </w:r>
    </w:p>
    <w:p w:rsidR="00011432" w:rsidRPr="001F55C2" w:rsidRDefault="001F55C2" w:rsidP="001F55C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5C2">
        <w:rPr>
          <w:rFonts w:ascii="Times New Roman" w:hAnsi="Times New Roman" w:cs="Times New Roman"/>
          <w:color w:val="000000"/>
          <w:sz w:val="32"/>
          <w:szCs w:val="32"/>
        </w:rPr>
        <w:t xml:space="preserve">A straightforward approach toward the assembly of </w:t>
      </w:r>
      <w:proofErr w:type="spellStart"/>
      <w:r w:rsidRPr="001F55C2">
        <w:rPr>
          <w:rFonts w:ascii="Times New Roman" w:hAnsi="Times New Roman" w:cs="Times New Roman"/>
          <w:color w:val="000000"/>
          <w:sz w:val="32"/>
          <w:szCs w:val="32"/>
        </w:rPr>
        <w:t>phenanthridinone</w:t>
      </w:r>
      <w:proofErr w:type="spellEnd"/>
      <w:r w:rsidRPr="001F55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F55C2">
        <w:rPr>
          <w:rFonts w:ascii="Times New Roman" w:hAnsi="Times New Roman" w:cs="Times New Roman"/>
          <w:color w:val="000000"/>
          <w:sz w:val="32"/>
          <w:szCs w:val="32"/>
        </w:rPr>
        <w:t>heterocycles</w:t>
      </w:r>
      <w:proofErr w:type="spellEnd"/>
      <w:r w:rsidRPr="001F55C2">
        <w:rPr>
          <w:rFonts w:ascii="Times New Roman" w:hAnsi="Times New Roman" w:cs="Times New Roman"/>
          <w:color w:val="000000"/>
          <w:sz w:val="32"/>
          <w:szCs w:val="32"/>
        </w:rPr>
        <w:t xml:space="preserve"> has been developed through the palladium-catalyzed N-</w:t>
      </w:r>
      <w:proofErr w:type="spellStart"/>
      <w:r w:rsidRPr="001F55C2">
        <w:rPr>
          <w:rFonts w:ascii="Times New Roman" w:hAnsi="Times New Roman" w:cs="Times New Roman"/>
          <w:color w:val="000000"/>
          <w:sz w:val="32"/>
          <w:szCs w:val="32"/>
        </w:rPr>
        <w:t>benzylation</w:t>
      </w:r>
      <w:proofErr w:type="spellEnd"/>
      <w:r w:rsidRPr="001F55C2">
        <w:rPr>
          <w:rFonts w:ascii="Times New Roman" w:hAnsi="Times New Roman" w:cs="Times New Roman"/>
          <w:color w:val="000000"/>
          <w:sz w:val="32"/>
          <w:szCs w:val="32"/>
        </w:rPr>
        <w:t>/intramolecular coupling reactions of readily prepared 4-quinolones with commercially available 2-bromobenzyl bromide derivatives. The target products were prepared in moderate to good yields, with tolerance of various functional groups.</w:t>
      </w:r>
      <w:bookmarkStart w:id="0" w:name="_GoBack"/>
      <w:bookmarkEnd w:id="0"/>
    </w:p>
    <w:sectPr w:rsidR="00011432" w:rsidRPr="001F55C2" w:rsidSect="001F55C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4B"/>
    <w:rsid w:val="0011777C"/>
    <w:rsid w:val="001F55C2"/>
    <w:rsid w:val="002C134B"/>
    <w:rsid w:val="002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0E9CB-7A97-499A-B438-D9449997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2023-06-16T06:37:00Z</dcterms:created>
  <dcterms:modified xsi:type="dcterms:W3CDTF">2023-06-16T06:37:00Z</dcterms:modified>
</cp:coreProperties>
</file>