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9A" w:rsidRPr="00E4699A" w:rsidRDefault="00E4699A" w:rsidP="00E4699A">
      <w:pPr>
        <w:spacing w:after="183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Abstract</w:t>
      </w:r>
    </w:p>
    <w:p w:rsidR="00556F40" w:rsidRPr="00E4699A" w:rsidRDefault="00E4699A" w:rsidP="00E4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9A">
        <w:rPr>
          <w:rFonts w:ascii="Times New Roman" w:hAnsi="Times New Roman" w:cs="Times New Roman"/>
          <w:bCs/>
          <w:sz w:val="24"/>
          <w:szCs w:val="24"/>
        </w:rPr>
        <w:t xml:space="preserve">Twenty first century is a digitization, networking and information-based era. Mobile and wireless communication technologies have enabled the provision of innovative services for individuals, organizations and society, while at the same time they have spawned a superabundance of research opportunities. Mobile e-commerce is a trend, getting rapid development and a wide range of applications because of its flexible, simple, convenient, as well as the advantages of anytime and anywhere. Unlike e-commerce, m-commerce is more personalized and there is a need for a novel approach to evaluating m-commerce applications. </w:t>
      </w:r>
      <w:r w:rsidRPr="00E4699A">
        <w:rPr>
          <w:rFonts w:ascii="Times New Roman" w:hAnsi="Times New Roman" w:cs="Times New Roman"/>
          <w:sz w:val="24"/>
          <w:szCs w:val="24"/>
        </w:rPr>
        <w:t>According to independent research findings, m-commerce, the conducting of business and services over portable, wireless devices, plays a dominant force in business and society. The viability of these projections depends on the power of the underlying technology drivers and the attractiveness of m-commerce applications. To compete in a marketplace dominated by wireless devices, businesses must devise effective m-commerce strategies. Building successful strategies begins by recognizing the forces driving m-commerce's emergence. Mobile technology innovations have allowed organizations to expand the way they conduct business.</w:t>
      </w:r>
      <w:r w:rsidRPr="00E46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99A">
        <w:rPr>
          <w:rFonts w:ascii="Times New Roman" w:hAnsi="Times New Roman" w:cs="Times New Roman"/>
          <w:sz w:val="24"/>
          <w:szCs w:val="24"/>
        </w:rPr>
        <w:t>Organizations are increasingly leveraging the unique value propositions of mobile business in terms of convenience, ubiquity, unison, and personalization to improve business performance and support their value chain activities.</w:t>
      </w:r>
      <w:r w:rsidRPr="00E46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99A">
        <w:rPr>
          <w:rFonts w:ascii="Times New Roman" w:hAnsi="Times New Roman" w:cs="Times New Roman"/>
          <w:sz w:val="24"/>
          <w:szCs w:val="24"/>
        </w:rPr>
        <w:t>This article addresses the following research questions: (</w:t>
      </w:r>
      <w:proofErr w:type="spellStart"/>
      <w:r w:rsidRPr="00E469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699A">
        <w:rPr>
          <w:rFonts w:ascii="Times New Roman" w:hAnsi="Times New Roman" w:cs="Times New Roman"/>
          <w:sz w:val="24"/>
          <w:szCs w:val="24"/>
        </w:rPr>
        <w:t xml:space="preserve">) How </w:t>
      </w:r>
      <w:proofErr w:type="gramStart"/>
      <w:r w:rsidRPr="00E4699A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E4699A">
        <w:rPr>
          <w:rFonts w:ascii="Times New Roman" w:hAnsi="Times New Roman" w:cs="Times New Roman"/>
          <w:sz w:val="24"/>
          <w:szCs w:val="24"/>
        </w:rPr>
        <w:t xml:space="preserve"> m</w:t>
      </w:r>
      <w:r w:rsidRPr="00E4699A">
        <w:rPr>
          <w:rFonts w:ascii="Times New Roman" w:hAnsi="Times New Roman" w:cs="Times New Roman"/>
          <w:bCs/>
          <w:sz w:val="24"/>
          <w:szCs w:val="24"/>
        </w:rPr>
        <w:t>-commerce</w:t>
      </w:r>
      <w:r w:rsidRPr="00E4699A">
        <w:rPr>
          <w:rFonts w:ascii="Times New Roman" w:hAnsi="Times New Roman" w:cs="Times New Roman"/>
          <w:sz w:val="24"/>
          <w:szCs w:val="24"/>
        </w:rPr>
        <w:t xml:space="preserve"> create value f</w:t>
      </w:r>
      <w:r w:rsidRPr="00E4699A">
        <w:rPr>
          <w:rFonts w:ascii="Times New Roman" w:hAnsi="Times New Roman" w:cs="Times New Roman"/>
          <w:bCs/>
          <w:sz w:val="24"/>
          <w:szCs w:val="24"/>
        </w:rPr>
        <w:t xml:space="preserve">or organizations? </w:t>
      </w:r>
      <w:proofErr w:type="gramStart"/>
      <w:r w:rsidRPr="00E4699A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E4699A">
        <w:rPr>
          <w:rFonts w:ascii="Times New Roman" w:hAnsi="Times New Roman" w:cs="Times New Roman"/>
          <w:bCs/>
          <w:sz w:val="24"/>
          <w:szCs w:val="24"/>
        </w:rPr>
        <w:t xml:space="preserve"> (ii) What</w:t>
      </w:r>
      <w:r w:rsidRPr="00E4699A">
        <w:rPr>
          <w:rFonts w:ascii="Times New Roman" w:hAnsi="Times New Roman" w:cs="Times New Roman"/>
          <w:sz w:val="24"/>
          <w:szCs w:val="24"/>
        </w:rPr>
        <w:t xml:space="preserve"> are the organizational impacts of m-business?</w:t>
      </w:r>
    </w:p>
    <w:sectPr w:rsidR="00556F40" w:rsidRPr="00E4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699A"/>
    <w:rsid w:val="00556F40"/>
    <w:rsid w:val="00E4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2020-06-20T04:45:00Z</dcterms:created>
  <dcterms:modified xsi:type="dcterms:W3CDTF">2020-06-20T04:46:00Z</dcterms:modified>
</cp:coreProperties>
</file>