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C03" w:rsidRPr="00103C03" w:rsidRDefault="00103C03" w:rsidP="00103C03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shd w:val="clear" w:color="auto" w:fill="F4F4F4"/>
        </w:rPr>
      </w:pPr>
      <w:r w:rsidRPr="00103C03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4F4F4"/>
        </w:rPr>
        <w:t>ABSTRACT</w:t>
      </w:r>
      <w:bookmarkStart w:id="0" w:name="_GoBack"/>
      <w:bookmarkEnd w:id="0"/>
    </w:p>
    <w:p w:rsidR="00011432" w:rsidRPr="00103C03" w:rsidRDefault="00103C03" w:rsidP="00103C03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03C03">
        <w:rPr>
          <w:rFonts w:ascii="Times New Roman" w:hAnsi="Times New Roman" w:cs="Times New Roman"/>
          <w:color w:val="000000"/>
          <w:sz w:val="32"/>
          <w:szCs w:val="32"/>
          <w:shd w:val="clear" w:color="auto" w:fill="F4F4F4"/>
        </w:rPr>
        <w:t>Magnetite nanoparticles (Fe</w:t>
      </w:r>
      <w:r w:rsidRPr="00103C03">
        <w:rPr>
          <w:rFonts w:ascii="Times New Roman" w:hAnsi="Times New Roman" w:cs="Times New Roman"/>
          <w:color w:val="000000"/>
          <w:sz w:val="32"/>
          <w:szCs w:val="32"/>
          <w:shd w:val="clear" w:color="auto" w:fill="F4F4F4"/>
          <w:vertAlign w:val="subscript"/>
        </w:rPr>
        <w:t>3</w:t>
      </w:r>
      <w:r w:rsidRPr="00103C03">
        <w:rPr>
          <w:rFonts w:ascii="Times New Roman" w:hAnsi="Times New Roman" w:cs="Times New Roman"/>
          <w:color w:val="000000"/>
          <w:sz w:val="32"/>
          <w:szCs w:val="32"/>
          <w:shd w:val="clear" w:color="auto" w:fill="F4F4F4"/>
        </w:rPr>
        <w:t>O</w:t>
      </w:r>
      <w:r w:rsidRPr="00103C03">
        <w:rPr>
          <w:rFonts w:ascii="Times New Roman" w:hAnsi="Times New Roman" w:cs="Times New Roman"/>
          <w:color w:val="000000"/>
          <w:sz w:val="32"/>
          <w:szCs w:val="32"/>
          <w:shd w:val="clear" w:color="auto" w:fill="F4F4F4"/>
          <w:vertAlign w:val="subscript"/>
        </w:rPr>
        <w:t>4</w:t>
      </w:r>
      <w:r w:rsidRPr="00103C03">
        <w:rPr>
          <w:rFonts w:ascii="Times New Roman" w:hAnsi="Times New Roman" w:cs="Times New Roman"/>
          <w:color w:val="000000"/>
          <w:sz w:val="32"/>
          <w:szCs w:val="32"/>
          <w:shd w:val="clear" w:color="auto" w:fill="F4F4F4"/>
        </w:rPr>
        <w:t xml:space="preserve">) decorated reduced </w:t>
      </w:r>
      <w:proofErr w:type="spellStart"/>
      <w:r w:rsidRPr="00103C03">
        <w:rPr>
          <w:rFonts w:ascii="Times New Roman" w:hAnsi="Times New Roman" w:cs="Times New Roman"/>
          <w:color w:val="000000"/>
          <w:sz w:val="32"/>
          <w:szCs w:val="32"/>
          <w:shd w:val="clear" w:color="auto" w:fill="F4F4F4"/>
        </w:rPr>
        <w:t>graphene</w:t>
      </w:r>
      <w:proofErr w:type="spellEnd"/>
      <w:r w:rsidRPr="00103C03">
        <w:rPr>
          <w:rFonts w:ascii="Times New Roman" w:hAnsi="Times New Roman" w:cs="Times New Roman"/>
          <w:color w:val="000000"/>
          <w:sz w:val="32"/>
          <w:szCs w:val="32"/>
          <w:shd w:val="clear" w:color="auto" w:fill="F4F4F4"/>
        </w:rPr>
        <w:t xml:space="preserve"> oxide (</w:t>
      </w:r>
      <w:proofErr w:type="spellStart"/>
      <w:r w:rsidRPr="00103C03">
        <w:rPr>
          <w:rFonts w:ascii="Times New Roman" w:hAnsi="Times New Roman" w:cs="Times New Roman"/>
          <w:color w:val="000000"/>
          <w:sz w:val="32"/>
          <w:szCs w:val="32"/>
          <w:shd w:val="clear" w:color="auto" w:fill="F4F4F4"/>
        </w:rPr>
        <w:t>rGO</w:t>
      </w:r>
      <w:proofErr w:type="spellEnd"/>
      <w:r w:rsidRPr="00103C03">
        <w:rPr>
          <w:rFonts w:ascii="Times New Roman" w:hAnsi="Times New Roman" w:cs="Times New Roman"/>
          <w:color w:val="000000"/>
          <w:sz w:val="32"/>
          <w:szCs w:val="32"/>
          <w:shd w:val="clear" w:color="auto" w:fill="F4F4F4"/>
        </w:rPr>
        <w:t xml:space="preserve">) composite was synthesized by the </w:t>
      </w:r>
      <w:proofErr w:type="spellStart"/>
      <w:r w:rsidRPr="00103C03">
        <w:rPr>
          <w:rFonts w:ascii="Times New Roman" w:hAnsi="Times New Roman" w:cs="Times New Roman"/>
          <w:color w:val="000000"/>
          <w:sz w:val="32"/>
          <w:szCs w:val="32"/>
          <w:shd w:val="clear" w:color="auto" w:fill="F4F4F4"/>
        </w:rPr>
        <w:t>solvothermal</w:t>
      </w:r>
      <w:proofErr w:type="spellEnd"/>
      <w:r w:rsidRPr="00103C03">
        <w:rPr>
          <w:rFonts w:ascii="Times New Roman" w:hAnsi="Times New Roman" w:cs="Times New Roman"/>
          <w:color w:val="000000"/>
          <w:sz w:val="32"/>
          <w:szCs w:val="32"/>
          <w:shd w:val="clear" w:color="auto" w:fill="F4F4F4"/>
        </w:rPr>
        <w:t xml:space="preserve"> method and utilized as a potential adsorbent for the removal of cesium (Cs</w:t>
      </w:r>
      <w:r w:rsidRPr="00103C03">
        <w:rPr>
          <w:rFonts w:ascii="Times New Roman" w:hAnsi="Times New Roman" w:cs="Times New Roman"/>
          <w:color w:val="000000"/>
          <w:sz w:val="32"/>
          <w:szCs w:val="32"/>
          <w:shd w:val="clear" w:color="auto" w:fill="F4F4F4"/>
          <w:vertAlign w:val="superscript"/>
        </w:rPr>
        <w:t>+</w:t>
      </w:r>
      <w:r w:rsidRPr="00103C03">
        <w:rPr>
          <w:rFonts w:ascii="Times New Roman" w:hAnsi="Times New Roman" w:cs="Times New Roman"/>
          <w:color w:val="000000"/>
          <w:sz w:val="32"/>
          <w:szCs w:val="32"/>
          <w:shd w:val="clear" w:color="auto" w:fill="F4F4F4"/>
        </w:rPr>
        <w:t>) and strontium (Sr</w:t>
      </w:r>
      <w:r w:rsidRPr="00103C03">
        <w:rPr>
          <w:rFonts w:ascii="Times New Roman" w:hAnsi="Times New Roman" w:cs="Times New Roman"/>
          <w:color w:val="000000"/>
          <w:sz w:val="32"/>
          <w:szCs w:val="32"/>
          <w:shd w:val="clear" w:color="auto" w:fill="F4F4F4"/>
          <w:vertAlign w:val="superscript"/>
        </w:rPr>
        <w:t>2+</w:t>
      </w:r>
      <w:r w:rsidRPr="00103C03">
        <w:rPr>
          <w:rFonts w:ascii="Times New Roman" w:hAnsi="Times New Roman" w:cs="Times New Roman"/>
          <w:color w:val="000000"/>
          <w:sz w:val="32"/>
          <w:szCs w:val="32"/>
          <w:shd w:val="clear" w:color="auto" w:fill="F4F4F4"/>
        </w:rPr>
        <w:t xml:space="preserve">) ions from aqueous solution. The effects of </w:t>
      </w:r>
      <w:proofErr w:type="spellStart"/>
      <w:r w:rsidRPr="00103C03">
        <w:rPr>
          <w:rFonts w:ascii="Times New Roman" w:hAnsi="Times New Roman" w:cs="Times New Roman"/>
          <w:color w:val="000000"/>
          <w:sz w:val="32"/>
          <w:szCs w:val="32"/>
          <w:shd w:val="clear" w:color="auto" w:fill="F4F4F4"/>
        </w:rPr>
        <w:t>adsorbate</w:t>
      </w:r>
      <w:proofErr w:type="spellEnd"/>
      <w:r w:rsidRPr="00103C03">
        <w:rPr>
          <w:rFonts w:ascii="Times New Roman" w:hAnsi="Times New Roman" w:cs="Times New Roman"/>
          <w:color w:val="000000"/>
          <w:sz w:val="32"/>
          <w:szCs w:val="32"/>
          <w:shd w:val="clear" w:color="auto" w:fill="F4F4F4"/>
        </w:rPr>
        <w:t xml:space="preserve"> concentration and reaction time on the removal efficiencies of Cs</w:t>
      </w:r>
      <w:r w:rsidRPr="00103C03">
        <w:rPr>
          <w:rFonts w:ascii="Times New Roman" w:hAnsi="Times New Roman" w:cs="Times New Roman"/>
          <w:color w:val="000000"/>
          <w:sz w:val="32"/>
          <w:szCs w:val="32"/>
          <w:shd w:val="clear" w:color="auto" w:fill="F4F4F4"/>
          <w:vertAlign w:val="superscript"/>
        </w:rPr>
        <w:t>+</w:t>
      </w:r>
      <w:r w:rsidRPr="00103C03">
        <w:rPr>
          <w:rFonts w:ascii="Times New Roman" w:hAnsi="Times New Roman" w:cs="Times New Roman"/>
          <w:color w:val="000000"/>
          <w:sz w:val="32"/>
          <w:szCs w:val="32"/>
          <w:shd w:val="clear" w:color="auto" w:fill="F4F4F4"/>
        </w:rPr>
        <w:t> and Sr</w:t>
      </w:r>
      <w:r w:rsidRPr="00103C03">
        <w:rPr>
          <w:rFonts w:ascii="Times New Roman" w:hAnsi="Times New Roman" w:cs="Times New Roman"/>
          <w:color w:val="000000"/>
          <w:sz w:val="32"/>
          <w:szCs w:val="32"/>
          <w:shd w:val="clear" w:color="auto" w:fill="F4F4F4"/>
          <w:vertAlign w:val="superscript"/>
        </w:rPr>
        <w:t>2+</w:t>
      </w:r>
      <w:r w:rsidRPr="00103C03">
        <w:rPr>
          <w:rFonts w:ascii="Times New Roman" w:hAnsi="Times New Roman" w:cs="Times New Roman"/>
          <w:color w:val="000000"/>
          <w:sz w:val="32"/>
          <w:szCs w:val="32"/>
          <w:shd w:val="clear" w:color="auto" w:fill="F4F4F4"/>
        </w:rPr>
        <w:t> were investigated. The adsorption capacity increases as the initial concentration of Cs</w:t>
      </w:r>
      <w:r w:rsidRPr="00103C03">
        <w:rPr>
          <w:rFonts w:ascii="Times New Roman" w:hAnsi="Times New Roman" w:cs="Times New Roman"/>
          <w:color w:val="000000"/>
          <w:sz w:val="32"/>
          <w:szCs w:val="32"/>
          <w:shd w:val="clear" w:color="auto" w:fill="F4F4F4"/>
          <w:vertAlign w:val="superscript"/>
        </w:rPr>
        <w:t>+</w:t>
      </w:r>
      <w:r w:rsidRPr="00103C03">
        <w:rPr>
          <w:rFonts w:ascii="Times New Roman" w:hAnsi="Times New Roman" w:cs="Times New Roman"/>
          <w:color w:val="000000"/>
          <w:sz w:val="32"/>
          <w:szCs w:val="32"/>
          <w:shd w:val="clear" w:color="auto" w:fill="F4F4F4"/>
        </w:rPr>
        <w:t>/Sr</w:t>
      </w:r>
      <w:r w:rsidRPr="00103C03">
        <w:rPr>
          <w:rFonts w:ascii="Times New Roman" w:hAnsi="Times New Roman" w:cs="Times New Roman"/>
          <w:color w:val="000000"/>
          <w:sz w:val="32"/>
          <w:szCs w:val="32"/>
          <w:shd w:val="clear" w:color="auto" w:fill="F4F4F4"/>
          <w:vertAlign w:val="superscript"/>
        </w:rPr>
        <w:t>2+</w:t>
      </w:r>
      <w:r w:rsidRPr="00103C03">
        <w:rPr>
          <w:rFonts w:ascii="Times New Roman" w:hAnsi="Times New Roman" w:cs="Times New Roman"/>
          <w:color w:val="000000"/>
          <w:sz w:val="32"/>
          <w:szCs w:val="32"/>
          <w:shd w:val="clear" w:color="auto" w:fill="F4F4F4"/>
        </w:rPr>
        <w:t xml:space="preserve"> increased from 1 to 170 mg/L, which might be due to the more available adsorption sites, and the adsorbent reached equilibrium at 360 min. The adsorption isotherm was fitted to the </w:t>
      </w:r>
      <w:proofErr w:type="spellStart"/>
      <w:r w:rsidRPr="00103C03">
        <w:rPr>
          <w:rFonts w:ascii="Times New Roman" w:hAnsi="Times New Roman" w:cs="Times New Roman"/>
          <w:color w:val="000000"/>
          <w:sz w:val="32"/>
          <w:szCs w:val="32"/>
          <w:shd w:val="clear" w:color="auto" w:fill="F4F4F4"/>
        </w:rPr>
        <w:t>Freundlich</w:t>
      </w:r>
      <w:proofErr w:type="spellEnd"/>
      <w:r w:rsidRPr="00103C03">
        <w:rPr>
          <w:rFonts w:ascii="Times New Roman" w:hAnsi="Times New Roman" w:cs="Times New Roman"/>
          <w:color w:val="000000"/>
          <w:sz w:val="32"/>
          <w:szCs w:val="32"/>
          <w:shd w:val="clear" w:color="auto" w:fill="F4F4F4"/>
        </w:rPr>
        <w:t xml:space="preserve"> model with maximum adsorption capacities of Cs</w:t>
      </w:r>
      <w:r w:rsidRPr="00103C03">
        <w:rPr>
          <w:rFonts w:ascii="Times New Roman" w:hAnsi="Times New Roman" w:cs="Times New Roman"/>
          <w:color w:val="000000"/>
          <w:sz w:val="32"/>
          <w:szCs w:val="32"/>
          <w:shd w:val="clear" w:color="auto" w:fill="F4F4F4"/>
          <w:vertAlign w:val="superscript"/>
        </w:rPr>
        <w:t>+</w:t>
      </w:r>
      <w:r w:rsidRPr="00103C03">
        <w:rPr>
          <w:rFonts w:ascii="Times New Roman" w:hAnsi="Times New Roman" w:cs="Times New Roman"/>
          <w:color w:val="000000"/>
          <w:sz w:val="32"/>
          <w:szCs w:val="32"/>
          <w:shd w:val="clear" w:color="auto" w:fill="F4F4F4"/>
        </w:rPr>
        <w:t> and Sr</w:t>
      </w:r>
      <w:r w:rsidRPr="00103C03">
        <w:rPr>
          <w:rFonts w:ascii="Times New Roman" w:hAnsi="Times New Roman" w:cs="Times New Roman"/>
          <w:color w:val="000000"/>
          <w:sz w:val="32"/>
          <w:szCs w:val="32"/>
          <w:shd w:val="clear" w:color="auto" w:fill="F4F4F4"/>
          <w:vertAlign w:val="superscript"/>
        </w:rPr>
        <w:t>2+</w:t>
      </w:r>
      <w:r w:rsidRPr="00103C03">
        <w:rPr>
          <w:rFonts w:ascii="Times New Roman" w:hAnsi="Times New Roman" w:cs="Times New Roman"/>
          <w:color w:val="000000"/>
          <w:sz w:val="32"/>
          <w:szCs w:val="32"/>
          <w:shd w:val="clear" w:color="auto" w:fill="F4F4F4"/>
        </w:rPr>
        <w:t> being 128.2 and 384.6 mg g</w:t>
      </w:r>
      <w:r w:rsidRPr="00103C03">
        <w:rPr>
          <w:rFonts w:ascii="Times New Roman" w:hAnsi="Times New Roman" w:cs="Times New Roman"/>
          <w:color w:val="000000"/>
          <w:sz w:val="32"/>
          <w:szCs w:val="32"/>
          <w:shd w:val="clear" w:color="auto" w:fill="F4F4F4"/>
          <w:vertAlign w:val="superscript"/>
        </w:rPr>
        <w:t>–1</w:t>
      </w:r>
      <w:r w:rsidRPr="00103C03">
        <w:rPr>
          <w:rFonts w:ascii="Times New Roman" w:hAnsi="Times New Roman" w:cs="Times New Roman"/>
          <w:color w:val="000000"/>
          <w:sz w:val="32"/>
          <w:szCs w:val="32"/>
          <w:shd w:val="clear" w:color="auto" w:fill="F4F4F4"/>
        </w:rPr>
        <w:t xml:space="preserve">, respectively. The kinetic study showed that the adsorption behavior followed pseudo-second-order kinetics. The </w:t>
      </w:r>
      <w:proofErr w:type="spellStart"/>
      <w:r w:rsidRPr="00103C03">
        <w:rPr>
          <w:rFonts w:ascii="Times New Roman" w:hAnsi="Times New Roman" w:cs="Times New Roman"/>
          <w:color w:val="000000"/>
          <w:sz w:val="32"/>
          <w:szCs w:val="32"/>
          <w:shd w:val="clear" w:color="auto" w:fill="F4F4F4"/>
        </w:rPr>
        <w:t>rGO</w:t>
      </w:r>
      <w:proofErr w:type="spellEnd"/>
      <w:r w:rsidRPr="00103C03">
        <w:rPr>
          <w:rFonts w:ascii="Times New Roman" w:hAnsi="Times New Roman" w:cs="Times New Roman"/>
          <w:color w:val="000000"/>
          <w:sz w:val="32"/>
          <w:szCs w:val="32"/>
          <w:shd w:val="clear" w:color="auto" w:fill="F4F4F4"/>
        </w:rPr>
        <w:t>/Fe</w:t>
      </w:r>
      <w:r w:rsidRPr="00103C03">
        <w:rPr>
          <w:rFonts w:ascii="Times New Roman" w:hAnsi="Times New Roman" w:cs="Times New Roman"/>
          <w:color w:val="000000"/>
          <w:sz w:val="32"/>
          <w:szCs w:val="32"/>
          <w:shd w:val="clear" w:color="auto" w:fill="F4F4F4"/>
          <w:vertAlign w:val="subscript"/>
        </w:rPr>
        <w:t>3</w:t>
      </w:r>
      <w:r w:rsidRPr="00103C03">
        <w:rPr>
          <w:rFonts w:ascii="Times New Roman" w:hAnsi="Times New Roman" w:cs="Times New Roman"/>
          <w:color w:val="000000"/>
          <w:sz w:val="32"/>
          <w:szCs w:val="32"/>
          <w:shd w:val="clear" w:color="auto" w:fill="F4F4F4"/>
        </w:rPr>
        <w:t>O</w:t>
      </w:r>
      <w:r w:rsidRPr="00103C03">
        <w:rPr>
          <w:rFonts w:ascii="Times New Roman" w:hAnsi="Times New Roman" w:cs="Times New Roman"/>
          <w:color w:val="000000"/>
          <w:sz w:val="32"/>
          <w:szCs w:val="32"/>
          <w:shd w:val="clear" w:color="auto" w:fill="F4F4F4"/>
          <w:vertAlign w:val="subscript"/>
        </w:rPr>
        <w:t>4</w:t>
      </w:r>
      <w:r w:rsidRPr="00103C03">
        <w:rPr>
          <w:rFonts w:ascii="Times New Roman" w:hAnsi="Times New Roman" w:cs="Times New Roman"/>
          <w:color w:val="000000"/>
          <w:sz w:val="32"/>
          <w:szCs w:val="32"/>
          <w:shd w:val="clear" w:color="auto" w:fill="F4F4F4"/>
        </w:rPr>
        <w:t> </w:t>
      </w:r>
      <w:proofErr w:type="spellStart"/>
      <w:r w:rsidRPr="00103C03">
        <w:rPr>
          <w:rFonts w:ascii="Times New Roman" w:hAnsi="Times New Roman" w:cs="Times New Roman"/>
          <w:color w:val="000000"/>
          <w:sz w:val="32"/>
          <w:szCs w:val="32"/>
          <w:shd w:val="clear" w:color="auto" w:fill="F4F4F4"/>
        </w:rPr>
        <w:t>nanocomposite</w:t>
      </w:r>
      <w:proofErr w:type="spellEnd"/>
      <w:r w:rsidRPr="00103C03">
        <w:rPr>
          <w:rFonts w:ascii="Times New Roman" w:hAnsi="Times New Roman" w:cs="Times New Roman"/>
          <w:color w:val="000000"/>
          <w:sz w:val="32"/>
          <w:szCs w:val="32"/>
          <w:shd w:val="clear" w:color="auto" w:fill="F4F4F4"/>
        </w:rPr>
        <w:t xml:space="preserve"> showed excellent selectivity toward Cs</w:t>
      </w:r>
      <w:r w:rsidRPr="00103C03">
        <w:rPr>
          <w:rFonts w:ascii="Times New Roman" w:hAnsi="Times New Roman" w:cs="Times New Roman"/>
          <w:color w:val="000000"/>
          <w:sz w:val="32"/>
          <w:szCs w:val="32"/>
          <w:shd w:val="clear" w:color="auto" w:fill="F4F4F4"/>
          <w:vertAlign w:val="superscript"/>
        </w:rPr>
        <w:t>+</w:t>
      </w:r>
      <w:r w:rsidRPr="00103C03">
        <w:rPr>
          <w:rFonts w:ascii="Times New Roman" w:hAnsi="Times New Roman" w:cs="Times New Roman"/>
          <w:color w:val="000000"/>
          <w:sz w:val="32"/>
          <w:szCs w:val="32"/>
          <w:shd w:val="clear" w:color="auto" w:fill="F4F4F4"/>
        </w:rPr>
        <w:t> and Sr</w:t>
      </w:r>
      <w:r w:rsidRPr="00103C03">
        <w:rPr>
          <w:rFonts w:ascii="Times New Roman" w:hAnsi="Times New Roman" w:cs="Times New Roman"/>
          <w:color w:val="000000"/>
          <w:sz w:val="32"/>
          <w:szCs w:val="32"/>
          <w:shd w:val="clear" w:color="auto" w:fill="F4F4F4"/>
          <w:vertAlign w:val="superscript"/>
        </w:rPr>
        <w:t>2+</w:t>
      </w:r>
      <w:r w:rsidRPr="00103C03">
        <w:rPr>
          <w:rFonts w:ascii="Times New Roman" w:hAnsi="Times New Roman" w:cs="Times New Roman"/>
          <w:color w:val="000000"/>
          <w:sz w:val="32"/>
          <w:szCs w:val="32"/>
          <w:shd w:val="clear" w:color="auto" w:fill="F4F4F4"/>
        </w:rPr>
        <w:t xml:space="preserve"> even in the presence of competitive </w:t>
      </w:r>
      <w:proofErr w:type="spellStart"/>
      <w:r w:rsidRPr="00103C03">
        <w:rPr>
          <w:rFonts w:ascii="Times New Roman" w:hAnsi="Times New Roman" w:cs="Times New Roman"/>
          <w:color w:val="000000"/>
          <w:sz w:val="32"/>
          <w:szCs w:val="32"/>
          <w:shd w:val="clear" w:color="auto" w:fill="F4F4F4"/>
        </w:rPr>
        <w:t>cations</w:t>
      </w:r>
      <w:proofErr w:type="spellEnd"/>
      <w:r w:rsidRPr="00103C03">
        <w:rPr>
          <w:rFonts w:ascii="Times New Roman" w:hAnsi="Times New Roman" w:cs="Times New Roman"/>
          <w:color w:val="000000"/>
          <w:sz w:val="32"/>
          <w:szCs w:val="32"/>
          <w:shd w:val="clear" w:color="auto" w:fill="F4F4F4"/>
        </w:rPr>
        <w:t xml:space="preserve"> (Na</w:t>
      </w:r>
      <w:r w:rsidRPr="00103C03">
        <w:rPr>
          <w:rFonts w:ascii="Times New Roman" w:hAnsi="Times New Roman" w:cs="Times New Roman"/>
          <w:color w:val="000000"/>
          <w:sz w:val="32"/>
          <w:szCs w:val="32"/>
          <w:shd w:val="clear" w:color="auto" w:fill="F4F4F4"/>
          <w:vertAlign w:val="superscript"/>
        </w:rPr>
        <w:t>+</w:t>
      </w:r>
      <w:r w:rsidRPr="00103C03">
        <w:rPr>
          <w:rFonts w:ascii="Times New Roman" w:hAnsi="Times New Roman" w:cs="Times New Roman"/>
          <w:color w:val="000000"/>
          <w:sz w:val="32"/>
          <w:szCs w:val="32"/>
          <w:shd w:val="clear" w:color="auto" w:fill="F4F4F4"/>
        </w:rPr>
        <w:t>, K</w:t>
      </w:r>
      <w:r w:rsidRPr="00103C03">
        <w:rPr>
          <w:rFonts w:ascii="Times New Roman" w:hAnsi="Times New Roman" w:cs="Times New Roman"/>
          <w:color w:val="000000"/>
          <w:sz w:val="32"/>
          <w:szCs w:val="32"/>
          <w:shd w:val="clear" w:color="auto" w:fill="F4F4F4"/>
          <w:vertAlign w:val="superscript"/>
        </w:rPr>
        <w:t>+</w:t>
      </w:r>
      <w:r w:rsidRPr="00103C03">
        <w:rPr>
          <w:rFonts w:ascii="Times New Roman" w:hAnsi="Times New Roman" w:cs="Times New Roman"/>
          <w:color w:val="000000"/>
          <w:sz w:val="32"/>
          <w:szCs w:val="32"/>
          <w:shd w:val="clear" w:color="auto" w:fill="F4F4F4"/>
        </w:rPr>
        <w:t>, and Mg</w:t>
      </w:r>
      <w:r w:rsidRPr="00103C03">
        <w:rPr>
          <w:rFonts w:ascii="Times New Roman" w:hAnsi="Times New Roman" w:cs="Times New Roman"/>
          <w:color w:val="000000"/>
          <w:sz w:val="32"/>
          <w:szCs w:val="32"/>
          <w:shd w:val="clear" w:color="auto" w:fill="F4F4F4"/>
          <w:vertAlign w:val="superscript"/>
        </w:rPr>
        <w:t>2+</w:t>
      </w:r>
      <w:r w:rsidRPr="00103C03">
        <w:rPr>
          <w:rFonts w:ascii="Times New Roman" w:hAnsi="Times New Roman" w:cs="Times New Roman"/>
          <w:color w:val="000000"/>
          <w:sz w:val="32"/>
          <w:szCs w:val="32"/>
          <w:shd w:val="clear" w:color="auto" w:fill="F4F4F4"/>
        </w:rPr>
        <w:t>) having a higher concentration.</w:t>
      </w:r>
    </w:p>
    <w:sectPr w:rsidR="00011432" w:rsidRPr="00103C03" w:rsidSect="00103C0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E30"/>
    <w:rsid w:val="00103C03"/>
    <w:rsid w:val="0011777C"/>
    <w:rsid w:val="002E4E98"/>
    <w:rsid w:val="00E3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A94D4A-90C1-4962-A410-7D39F695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03C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2023-06-19T06:57:00Z</dcterms:created>
  <dcterms:modified xsi:type="dcterms:W3CDTF">2023-06-19T06:57:00Z</dcterms:modified>
</cp:coreProperties>
</file>