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73" w:rsidRPr="003A4E73" w:rsidRDefault="003A4E73" w:rsidP="003A4E7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4E73">
        <w:rPr>
          <w:rFonts w:ascii="Times New Roman" w:hAnsi="Times New Roman" w:cs="Times New Roman"/>
          <w:b/>
          <w:sz w:val="32"/>
          <w:szCs w:val="32"/>
          <w:u w:val="single"/>
        </w:rPr>
        <w:t>ABSTRACT</w:t>
      </w:r>
      <w:bookmarkStart w:id="0" w:name="_GoBack"/>
      <w:bookmarkEnd w:id="0"/>
    </w:p>
    <w:p w:rsidR="00011432" w:rsidRPr="003A4E73" w:rsidRDefault="003A4E73" w:rsidP="003A4E7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4E73">
        <w:rPr>
          <w:rFonts w:ascii="Times New Roman" w:hAnsi="Times New Roman" w:cs="Times New Roman"/>
          <w:sz w:val="32"/>
          <w:szCs w:val="32"/>
        </w:rPr>
        <w:t xml:space="preserve">This study was focused on partial purification and characterization of lipase from Streptomyces </w:t>
      </w:r>
      <w:proofErr w:type="spellStart"/>
      <w:r w:rsidRPr="003A4E73">
        <w:rPr>
          <w:rFonts w:ascii="Times New Roman" w:hAnsi="Times New Roman" w:cs="Times New Roman"/>
          <w:sz w:val="32"/>
          <w:szCs w:val="32"/>
        </w:rPr>
        <w:t>acrimyciniNGP</w:t>
      </w:r>
      <w:proofErr w:type="spellEnd"/>
      <w:r w:rsidRPr="003A4E73">
        <w:rPr>
          <w:rFonts w:ascii="Times New Roman" w:hAnsi="Times New Roman" w:cs="Times New Roman"/>
          <w:sz w:val="32"/>
          <w:szCs w:val="32"/>
        </w:rPr>
        <w:t xml:space="preserve"> 1, isolated from marine sediment of south Indian coastal region. In purification steps, 4.53 fold purification was achieved after 85% ammonium </w:t>
      </w:r>
      <w:proofErr w:type="spellStart"/>
      <w:r w:rsidRPr="003A4E73">
        <w:rPr>
          <w:rFonts w:ascii="Times New Roman" w:hAnsi="Times New Roman" w:cs="Times New Roman"/>
          <w:sz w:val="32"/>
          <w:szCs w:val="32"/>
        </w:rPr>
        <w:t>sulphate</w:t>
      </w:r>
      <w:proofErr w:type="spellEnd"/>
      <w:r w:rsidRPr="003A4E73">
        <w:rPr>
          <w:rFonts w:ascii="Times New Roman" w:hAnsi="Times New Roman" w:cs="Times New Roman"/>
          <w:sz w:val="32"/>
          <w:szCs w:val="32"/>
        </w:rPr>
        <w:t xml:space="preserve"> precipitation with 0.97 percent recovery. In further purification steps, 1.33 fold purification was achieved by </w:t>
      </w:r>
      <w:proofErr w:type="spellStart"/>
      <w:r w:rsidRPr="003A4E73">
        <w:rPr>
          <w:rFonts w:ascii="Times New Roman" w:hAnsi="Times New Roman" w:cs="Times New Roman"/>
          <w:sz w:val="32"/>
          <w:szCs w:val="32"/>
        </w:rPr>
        <w:t>Sephadex</w:t>
      </w:r>
      <w:proofErr w:type="spellEnd"/>
      <w:r w:rsidRPr="003A4E73">
        <w:rPr>
          <w:rFonts w:ascii="Times New Roman" w:hAnsi="Times New Roman" w:cs="Times New Roman"/>
          <w:sz w:val="32"/>
          <w:szCs w:val="32"/>
        </w:rPr>
        <w:t xml:space="preserve"> G-100 chromatography with 1.61 percent of recovery. The specific activity of purified enzyme was 1525 U/mg. </w:t>
      </w:r>
      <w:proofErr w:type="spellStart"/>
      <w:r w:rsidRPr="003A4E73">
        <w:rPr>
          <w:rFonts w:ascii="Times New Roman" w:hAnsi="Times New Roman" w:cs="Times New Roman"/>
          <w:sz w:val="32"/>
          <w:szCs w:val="32"/>
        </w:rPr>
        <w:t>Zymogram</w:t>
      </w:r>
      <w:proofErr w:type="spellEnd"/>
      <w:r w:rsidRPr="003A4E73">
        <w:rPr>
          <w:rFonts w:ascii="Times New Roman" w:hAnsi="Times New Roman" w:cs="Times New Roman"/>
          <w:sz w:val="32"/>
          <w:szCs w:val="32"/>
        </w:rPr>
        <w:t xml:space="preserve"> of crude enzyme on native-PAGE presented bands with lipase activity of molecular weight and Isoelectric point were 50 </w:t>
      </w:r>
      <w:proofErr w:type="spellStart"/>
      <w:r w:rsidRPr="003A4E73">
        <w:rPr>
          <w:rFonts w:ascii="Times New Roman" w:hAnsi="Times New Roman" w:cs="Times New Roman"/>
          <w:sz w:val="32"/>
          <w:szCs w:val="32"/>
        </w:rPr>
        <w:t>kDa</w:t>
      </w:r>
      <w:proofErr w:type="spellEnd"/>
      <w:r w:rsidRPr="003A4E73">
        <w:rPr>
          <w:rFonts w:ascii="Times New Roman" w:hAnsi="Times New Roman" w:cs="Times New Roman"/>
          <w:sz w:val="32"/>
          <w:szCs w:val="32"/>
        </w:rPr>
        <w:t xml:space="preserve"> and 7.4 respectively. These features render this lipase of interest as a biocatalyst for applications such as biodiesel production and detergent formulations.</w:t>
      </w:r>
    </w:p>
    <w:sectPr w:rsidR="00011432" w:rsidRPr="003A4E73" w:rsidSect="003A4E7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4D"/>
    <w:rsid w:val="0011777C"/>
    <w:rsid w:val="002E4E98"/>
    <w:rsid w:val="003A4E73"/>
    <w:rsid w:val="005D504D"/>
    <w:rsid w:val="0076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3EED6-5427-40CA-BC8F-69D7B66B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2023-07-06T06:17:00Z</dcterms:created>
  <dcterms:modified xsi:type="dcterms:W3CDTF">2023-07-06T06:17:00Z</dcterms:modified>
</cp:coreProperties>
</file>