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E12" w:rsidRPr="005F1E12" w:rsidRDefault="005F1E12" w:rsidP="005F1E12">
      <w:pPr>
        <w:spacing w:line="480" w:lineRule="auto"/>
        <w:jc w:val="center"/>
        <w:rPr>
          <w:rFonts w:ascii="Times New Roman" w:hAnsi="Times New Roman" w:cs="Times New Roman"/>
          <w:b/>
          <w:color w:val="2E2E2E"/>
          <w:sz w:val="32"/>
          <w:szCs w:val="32"/>
          <w:u w:val="single"/>
        </w:rPr>
      </w:pPr>
      <w:r w:rsidRPr="005F1E12">
        <w:rPr>
          <w:rFonts w:ascii="Times New Roman" w:hAnsi="Times New Roman" w:cs="Times New Roman"/>
          <w:b/>
          <w:color w:val="2E2E2E"/>
          <w:sz w:val="32"/>
          <w:szCs w:val="32"/>
          <w:u w:val="single"/>
        </w:rPr>
        <w:t>ABSTRACT</w:t>
      </w:r>
    </w:p>
    <w:p w:rsidR="00011432" w:rsidRPr="005F1E12" w:rsidRDefault="005F1E12" w:rsidP="005F1E12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F1E12">
        <w:rPr>
          <w:rFonts w:ascii="Times New Roman" w:hAnsi="Times New Roman" w:cs="Times New Roman"/>
          <w:color w:val="2E2E2E"/>
          <w:sz w:val="32"/>
          <w:szCs w:val="32"/>
        </w:rPr>
        <w:t>In this study, the </w:t>
      </w:r>
      <w:hyperlink r:id="rId4" w:tooltip="Learn more about ionic liquid from ScienceDirect's AI-generated Topic Pages" w:history="1">
        <w:r w:rsidRPr="005F1E12">
          <w:rPr>
            <w:rStyle w:val="Hyperlink"/>
            <w:rFonts w:ascii="Times New Roman" w:hAnsi="Times New Roman" w:cs="Times New Roman"/>
            <w:color w:val="2E2E2E"/>
            <w:sz w:val="32"/>
            <w:szCs w:val="32"/>
          </w:rPr>
          <w:t>ionic liquid</w:t>
        </w:r>
      </w:hyperlink>
      <w:r w:rsidRPr="005F1E12">
        <w:rPr>
          <w:rFonts w:ascii="Times New Roman" w:hAnsi="Times New Roman" w:cs="Times New Roman"/>
          <w:color w:val="2E2E2E"/>
          <w:sz w:val="32"/>
          <w:szCs w:val="32"/>
        </w:rPr>
        <w:t> based hydrogels were synthesized by </w:t>
      </w:r>
      <w:hyperlink r:id="rId5" w:tooltip="Learn more about free radical polymerization from ScienceDirect's AI-generated Topic Pages" w:history="1">
        <w:r w:rsidRPr="005F1E12">
          <w:rPr>
            <w:rStyle w:val="Hyperlink"/>
            <w:rFonts w:ascii="Times New Roman" w:hAnsi="Times New Roman" w:cs="Times New Roman"/>
            <w:color w:val="2E2E2E"/>
            <w:sz w:val="32"/>
            <w:szCs w:val="32"/>
          </w:rPr>
          <w:t>free radical polymerization</w:t>
        </w:r>
      </w:hyperlink>
      <w:r w:rsidRPr="005F1E12">
        <w:rPr>
          <w:rFonts w:ascii="Times New Roman" w:hAnsi="Times New Roman" w:cs="Times New Roman"/>
          <w:color w:val="2E2E2E"/>
          <w:sz w:val="32"/>
          <w:szCs w:val="32"/>
        </w:rPr>
        <w:t>. About 0.1 g of dried hydrogel placed in 20 ml of solution containing 4.0 mg/ml of BSA in BR buffer (various pH level) and allowed to equilibrate the swelling at 30 °C. The maximum protein separation 76.1% was achieved at pH 5.0 in </w:t>
      </w:r>
      <w:hyperlink r:id="rId6" w:tooltip="Learn more about room temperature from ScienceDirect's AI-generated Topic Pages" w:history="1">
        <w:r w:rsidRPr="005F1E12">
          <w:rPr>
            <w:rStyle w:val="Hyperlink"/>
            <w:rFonts w:ascii="Times New Roman" w:hAnsi="Times New Roman" w:cs="Times New Roman"/>
            <w:color w:val="2E2E2E"/>
            <w:sz w:val="32"/>
            <w:szCs w:val="32"/>
          </w:rPr>
          <w:t>room temperature</w:t>
        </w:r>
      </w:hyperlink>
      <w:r w:rsidRPr="005F1E12">
        <w:rPr>
          <w:rFonts w:ascii="Times New Roman" w:hAnsi="Times New Roman" w:cs="Times New Roman"/>
          <w:color w:val="2E2E2E"/>
          <w:sz w:val="32"/>
          <w:szCs w:val="32"/>
        </w:rPr>
        <w:t>. The hydrogels with various feed </w:t>
      </w:r>
      <w:hyperlink r:id="rId7" w:tooltip="Learn more about compositions from ScienceDirect's AI-generated Topic Pages" w:history="1">
        <w:r w:rsidRPr="005F1E12">
          <w:rPr>
            <w:rStyle w:val="Hyperlink"/>
            <w:rFonts w:ascii="Times New Roman" w:hAnsi="Times New Roman" w:cs="Times New Roman"/>
            <w:color w:val="2E2E2E"/>
            <w:sz w:val="32"/>
            <w:szCs w:val="32"/>
          </w:rPr>
          <w:t>compositions</w:t>
        </w:r>
      </w:hyperlink>
      <w:r w:rsidRPr="005F1E12">
        <w:rPr>
          <w:rFonts w:ascii="Times New Roman" w:hAnsi="Times New Roman" w:cs="Times New Roman"/>
          <w:color w:val="2E2E2E"/>
          <w:sz w:val="32"/>
          <w:szCs w:val="32"/>
        </w:rPr>
        <w:t> possess good antibacterial as well as </w:t>
      </w:r>
      <w:hyperlink r:id="rId8" w:tooltip="Learn more about antifungal activity from ScienceDirect's AI-generated Topic Pages" w:history="1">
        <w:r w:rsidRPr="005F1E12">
          <w:rPr>
            <w:rStyle w:val="Hyperlink"/>
            <w:rFonts w:ascii="Times New Roman" w:hAnsi="Times New Roman" w:cs="Times New Roman"/>
            <w:color w:val="2E2E2E"/>
            <w:sz w:val="32"/>
            <w:szCs w:val="32"/>
          </w:rPr>
          <w:t>antifungal activity</w:t>
        </w:r>
      </w:hyperlink>
      <w:r w:rsidRPr="005F1E12">
        <w:rPr>
          <w:rFonts w:ascii="Times New Roman" w:hAnsi="Times New Roman" w:cs="Times New Roman"/>
          <w:color w:val="2E2E2E"/>
          <w:sz w:val="32"/>
          <w:szCs w:val="32"/>
        </w:rPr>
        <w:t>. The anthelmintic activity of hydrogels suggested that it can be effective against parasitic infections of humans. The DPPH scavenging assay results showed 89.44% of </w:t>
      </w:r>
      <w:hyperlink r:id="rId9" w:tooltip="Learn more about ionic liquid from ScienceDirect's AI-generated Topic Pages" w:history="1">
        <w:r w:rsidRPr="005F1E12">
          <w:rPr>
            <w:rStyle w:val="Hyperlink"/>
            <w:rFonts w:ascii="Times New Roman" w:hAnsi="Times New Roman" w:cs="Times New Roman"/>
            <w:color w:val="2E2E2E"/>
            <w:sz w:val="32"/>
            <w:szCs w:val="32"/>
          </w:rPr>
          <w:t>ionic liquid</w:t>
        </w:r>
      </w:hyperlink>
      <w:r w:rsidRPr="005F1E12">
        <w:rPr>
          <w:rFonts w:ascii="Times New Roman" w:hAnsi="Times New Roman" w:cs="Times New Roman"/>
          <w:color w:val="2E2E2E"/>
          <w:sz w:val="32"/>
          <w:szCs w:val="32"/>
        </w:rPr>
        <w:t> hydrogel as an </w:t>
      </w:r>
      <w:hyperlink r:id="rId10" w:tooltip="Learn more about antioxidant agent from ScienceDirect's AI-generated Topic Pages" w:history="1">
        <w:r w:rsidRPr="005F1E12">
          <w:rPr>
            <w:rStyle w:val="Hyperlink"/>
            <w:rFonts w:ascii="Times New Roman" w:hAnsi="Times New Roman" w:cs="Times New Roman"/>
            <w:color w:val="2E2E2E"/>
            <w:sz w:val="32"/>
            <w:szCs w:val="32"/>
          </w:rPr>
          <w:t>antioxidant agent</w:t>
        </w:r>
      </w:hyperlink>
      <w:r w:rsidRPr="005F1E12">
        <w:rPr>
          <w:rFonts w:ascii="Times New Roman" w:hAnsi="Times New Roman" w:cs="Times New Roman"/>
          <w:color w:val="2E2E2E"/>
          <w:sz w:val="32"/>
          <w:szCs w:val="32"/>
        </w:rPr>
        <w:t>.</w:t>
      </w:r>
      <w:bookmarkStart w:id="0" w:name="_GoBack"/>
      <w:bookmarkEnd w:id="0"/>
    </w:p>
    <w:sectPr w:rsidR="00011432" w:rsidRPr="005F1E12" w:rsidSect="005F1E1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54"/>
    <w:rsid w:val="0011777C"/>
    <w:rsid w:val="00244C54"/>
    <w:rsid w:val="002E4E98"/>
    <w:rsid w:val="00420454"/>
    <w:rsid w:val="005F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74BBB-F608-44A2-9441-51AAA0EE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F1E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E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5F1E12"/>
  </w:style>
  <w:style w:type="character" w:styleId="Emphasis">
    <w:name w:val="Emphasis"/>
    <w:basedOn w:val="DefaultParagraphFont"/>
    <w:uiPriority w:val="20"/>
    <w:qFormat/>
    <w:rsid w:val="005F1E1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F1E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8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topics/chemistry/antifung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iencedirect.com/topics/chemistry/phase-compositio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topics/chemistry/ambient-reaction-temperatur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ciencedirect.com/topics/chemistry/radical-polimerization" TargetMode="External"/><Relationship Id="rId10" Type="http://schemas.openxmlformats.org/officeDocument/2006/relationships/hyperlink" Target="https://www.sciencedirect.com/topics/chemistry/antioxidant-agent" TargetMode="External"/><Relationship Id="rId4" Type="http://schemas.openxmlformats.org/officeDocument/2006/relationships/hyperlink" Target="https://www.sciencedirect.com/topics/chemistry/ionic-liquid" TargetMode="External"/><Relationship Id="rId9" Type="http://schemas.openxmlformats.org/officeDocument/2006/relationships/hyperlink" Target="https://www.sciencedirect.com/topics/chemistry/ionic-liqu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2023-07-13T06:50:00Z</dcterms:created>
  <dcterms:modified xsi:type="dcterms:W3CDTF">2023-07-13T06:50:00Z</dcterms:modified>
</cp:coreProperties>
</file>