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B5" w:rsidRPr="004105B5" w:rsidRDefault="004105B5" w:rsidP="004105B5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105B5">
        <w:rPr>
          <w:rFonts w:ascii="Times New Roman" w:hAnsi="Times New Roman" w:cs="Times New Roman"/>
          <w:b/>
          <w:sz w:val="32"/>
          <w:szCs w:val="32"/>
          <w:u w:val="single"/>
        </w:rPr>
        <w:t>ABSTRACT</w:t>
      </w:r>
      <w:bookmarkStart w:id="0" w:name="_GoBack"/>
      <w:bookmarkEnd w:id="0"/>
    </w:p>
    <w:p w:rsidR="00011432" w:rsidRPr="004105B5" w:rsidRDefault="004105B5" w:rsidP="004105B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5B5">
        <w:rPr>
          <w:rFonts w:ascii="Times New Roman" w:hAnsi="Times New Roman" w:cs="Times New Roman"/>
          <w:sz w:val="32"/>
          <w:szCs w:val="32"/>
        </w:rPr>
        <w:t>Copolymers of N-</w:t>
      </w:r>
      <w:proofErr w:type="spellStart"/>
      <w:r w:rsidRPr="004105B5">
        <w:rPr>
          <w:rFonts w:ascii="Times New Roman" w:hAnsi="Times New Roman" w:cs="Times New Roman"/>
          <w:sz w:val="32"/>
          <w:szCs w:val="32"/>
        </w:rPr>
        <w:t>cyclohexylacrylamide</w:t>
      </w:r>
      <w:proofErr w:type="spellEnd"/>
      <w:r w:rsidRPr="004105B5">
        <w:rPr>
          <w:rFonts w:ascii="Times New Roman" w:hAnsi="Times New Roman" w:cs="Times New Roman"/>
          <w:sz w:val="32"/>
          <w:szCs w:val="32"/>
        </w:rPr>
        <w:t xml:space="preserve"> (NCA) and 2</w:t>
      </w:r>
      <w:proofErr w:type="gramStart"/>
      <w:r w:rsidRPr="004105B5">
        <w:rPr>
          <w:rFonts w:ascii="Times New Roman" w:hAnsi="Times New Roman" w:cs="Times New Roman"/>
          <w:sz w:val="32"/>
          <w:szCs w:val="32"/>
        </w:rPr>
        <w:t>,4</w:t>
      </w:r>
      <w:proofErr w:type="gramEnd"/>
      <w:r w:rsidRPr="004105B5">
        <w:rPr>
          <w:rFonts w:ascii="Times New Roman" w:hAnsi="Times New Roman" w:cs="Times New Roman"/>
          <w:sz w:val="32"/>
          <w:szCs w:val="32"/>
        </w:rPr>
        <w:t xml:space="preserve">-Dichlorophenyl methacrylate (DCPMA) were synthesized by the free radical polymerization using 2,2′-azobisisobutyronitrile (AIBN) as initiator. The copolymers were characterized by 1H-NMR spectroscopy and the copolymer compositions were determined by 1H-NMR analysis. The reactivity ratios of monomers were determined using linear methods like </w:t>
      </w:r>
      <w:proofErr w:type="spellStart"/>
      <w:r w:rsidRPr="004105B5">
        <w:rPr>
          <w:rFonts w:ascii="Times New Roman" w:hAnsi="Times New Roman" w:cs="Times New Roman"/>
          <w:sz w:val="32"/>
          <w:szCs w:val="32"/>
        </w:rPr>
        <w:t>Fineman</w:t>
      </w:r>
      <w:proofErr w:type="spellEnd"/>
      <w:r w:rsidRPr="004105B5">
        <w:rPr>
          <w:rFonts w:ascii="Times New Roman" w:hAnsi="Times New Roman" w:cs="Times New Roman"/>
          <w:sz w:val="32"/>
          <w:szCs w:val="32"/>
        </w:rPr>
        <w:t xml:space="preserve">-Ross (r1 = 0.38 and r2 = 1.07) and </w:t>
      </w:r>
      <w:proofErr w:type="spellStart"/>
      <w:r w:rsidRPr="004105B5">
        <w:rPr>
          <w:rFonts w:ascii="Times New Roman" w:hAnsi="Times New Roman" w:cs="Times New Roman"/>
          <w:sz w:val="32"/>
          <w:szCs w:val="32"/>
        </w:rPr>
        <w:t>Kelen-Tudos</w:t>
      </w:r>
      <w:proofErr w:type="spellEnd"/>
      <w:r w:rsidRPr="004105B5">
        <w:rPr>
          <w:rFonts w:ascii="Times New Roman" w:hAnsi="Times New Roman" w:cs="Times New Roman"/>
          <w:sz w:val="32"/>
          <w:szCs w:val="32"/>
        </w:rPr>
        <w:t xml:space="preserve"> (r1 = 0.38 and r2 = 1.08). The value r1. r2 = 0.4 showed that DCPMA is more reactive than NCA. Hence the copolymers contain a higher proportion of DCPMA units. Mean sequence lengths of copolymers were estimated from r1 and r2 values. It showed that the DCPMA </w:t>
      </w:r>
      <w:proofErr w:type="gramStart"/>
      <w:r w:rsidRPr="004105B5">
        <w:rPr>
          <w:rFonts w:ascii="Times New Roman" w:hAnsi="Times New Roman" w:cs="Times New Roman"/>
          <w:sz w:val="32"/>
          <w:szCs w:val="32"/>
        </w:rPr>
        <w:t>units</w:t>
      </w:r>
      <w:proofErr w:type="gramEnd"/>
      <w:r w:rsidRPr="004105B5">
        <w:rPr>
          <w:rFonts w:ascii="Times New Roman" w:hAnsi="Times New Roman" w:cs="Times New Roman"/>
          <w:sz w:val="32"/>
          <w:szCs w:val="32"/>
        </w:rPr>
        <w:t xml:space="preserve"> increases in a linear fashion in the polymer chain as the concentration of DCPMA increases in the monomer feed. The copolymers were tested for their antimicrobial properties against selected microorganisms</w:t>
      </w:r>
    </w:p>
    <w:sectPr w:rsidR="00011432" w:rsidRPr="004105B5" w:rsidSect="004105B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B3"/>
    <w:rsid w:val="0011777C"/>
    <w:rsid w:val="001D249E"/>
    <w:rsid w:val="002E4E98"/>
    <w:rsid w:val="004105B5"/>
    <w:rsid w:val="00D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7FF6F-8A83-4AE6-9871-3402405C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2023-07-13T07:41:00Z</dcterms:created>
  <dcterms:modified xsi:type="dcterms:W3CDTF">2023-07-13T07:41:00Z</dcterms:modified>
</cp:coreProperties>
</file>