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A3" w:rsidRPr="00C048A3" w:rsidRDefault="00C048A3" w:rsidP="00C048A3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048A3">
        <w:rPr>
          <w:rFonts w:ascii="Times New Roman" w:hAnsi="Times New Roman" w:cs="Times New Roman"/>
          <w:b/>
          <w:sz w:val="32"/>
          <w:szCs w:val="32"/>
          <w:u w:val="single"/>
        </w:rPr>
        <w:t>ABSTRACT</w:t>
      </w:r>
    </w:p>
    <w:p w:rsidR="00011432" w:rsidRPr="00C048A3" w:rsidRDefault="00C048A3" w:rsidP="00C04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48A3">
        <w:rPr>
          <w:rFonts w:ascii="Times New Roman" w:hAnsi="Times New Roman" w:cs="Times New Roman"/>
          <w:sz w:val="32"/>
          <w:szCs w:val="32"/>
        </w:rPr>
        <w:t xml:space="preserve">A series poly (Acrylamide -co-2-acrylamido-2-methyl-1- propane </w:t>
      </w:r>
      <w:proofErr w:type="spellStart"/>
      <w:r w:rsidRPr="00C048A3">
        <w:rPr>
          <w:rFonts w:ascii="Times New Roman" w:hAnsi="Times New Roman" w:cs="Times New Roman"/>
          <w:sz w:val="32"/>
          <w:szCs w:val="32"/>
        </w:rPr>
        <w:t>sulfonate</w:t>
      </w:r>
      <w:proofErr w:type="spellEnd"/>
      <w:r w:rsidRPr="00C048A3">
        <w:rPr>
          <w:rFonts w:ascii="Times New Roman" w:hAnsi="Times New Roman" w:cs="Times New Roman"/>
          <w:sz w:val="32"/>
          <w:szCs w:val="32"/>
        </w:rPr>
        <w:t xml:space="preserve">-Ionic Liquid)/OMMT and MMT </w:t>
      </w:r>
      <w:proofErr w:type="spellStart"/>
      <w:r w:rsidRPr="00C048A3">
        <w:rPr>
          <w:rFonts w:ascii="Times New Roman" w:hAnsi="Times New Roman" w:cs="Times New Roman"/>
          <w:sz w:val="32"/>
          <w:szCs w:val="32"/>
        </w:rPr>
        <w:t>Nanocomposites</w:t>
      </w:r>
      <w:proofErr w:type="spellEnd"/>
      <w:r w:rsidRPr="00C048A3">
        <w:rPr>
          <w:rFonts w:ascii="Times New Roman" w:hAnsi="Times New Roman" w:cs="Times New Roman"/>
          <w:sz w:val="32"/>
          <w:szCs w:val="32"/>
        </w:rPr>
        <w:t xml:space="preserve"> (NC) were prepared using ammonium </w:t>
      </w:r>
      <w:proofErr w:type="spellStart"/>
      <w:r w:rsidRPr="00C048A3">
        <w:rPr>
          <w:rFonts w:ascii="Times New Roman" w:hAnsi="Times New Roman" w:cs="Times New Roman"/>
          <w:sz w:val="32"/>
          <w:szCs w:val="32"/>
        </w:rPr>
        <w:t>persulfate</w:t>
      </w:r>
      <w:proofErr w:type="spellEnd"/>
      <w:r w:rsidRPr="00C048A3">
        <w:rPr>
          <w:rFonts w:ascii="Times New Roman" w:hAnsi="Times New Roman" w:cs="Times New Roman"/>
          <w:sz w:val="32"/>
          <w:szCs w:val="32"/>
        </w:rPr>
        <w:t xml:space="preserve"> (APS) as an initiator and N</w:t>
      </w:r>
      <w:r w:rsidR="00627D2C" w:rsidRPr="00C048A3">
        <w:rPr>
          <w:rFonts w:ascii="Times New Roman" w:hAnsi="Times New Roman" w:cs="Times New Roman"/>
          <w:sz w:val="32"/>
          <w:szCs w:val="32"/>
        </w:rPr>
        <w:t>, N’</w:t>
      </w:r>
      <w:r w:rsidRPr="00C048A3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C048A3">
        <w:rPr>
          <w:rFonts w:ascii="Times New Roman" w:hAnsi="Times New Roman" w:cs="Times New Roman"/>
          <w:sz w:val="32"/>
          <w:szCs w:val="32"/>
        </w:rPr>
        <w:t>methylenebisacrylamide</w:t>
      </w:r>
      <w:proofErr w:type="spellEnd"/>
      <w:r w:rsidR="00B002B4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C048A3">
        <w:rPr>
          <w:rFonts w:ascii="Times New Roman" w:hAnsi="Times New Roman" w:cs="Times New Roman"/>
          <w:sz w:val="32"/>
          <w:szCs w:val="32"/>
        </w:rPr>
        <w:t xml:space="preserve">(MBA) as the cross-linker. The </w:t>
      </w:r>
      <w:proofErr w:type="spellStart"/>
      <w:r w:rsidRPr="00C048A3">
        <w:rPr>
          <w:rFonts w:ascii="Times New Roman" w:hAnsi="Times New Roman" w:cs="Times New Roman"/>
          <w:sz w:val="32"/>
          <w:szCs w:val="32"/>
        </w:rPr>
        <w:t>nanocomposite</w:t>
      </w:r>
      <w:proofErr w:type="spellEnd"/>
      <w:r w:rsidRPr="00C048A3">
        <w:rPr>
          <w:rFonts w:ascii="Times New Roman" w:hAnsi="Times New Roman" w:cs="Times New Roman"/>
          <w:sz w:val="32"/>
          <w:szCs w:val="32"/>
        </w:rPr>
        <w:t xml:space="preserve"> hydrogels were prepared via in situ polymerization using OMMT and MMT </w:t>
      </w:r>
      <w:proofErr w:type="spellStart"/>
      <w:r w:rsidRPr="00C048A3">
        <w:rPr>
          <w:rFonts w:ascii="Times New Roman" w:hAnsi="Times New Roman" w:cs="Times New Roman"/>
          <w:sz w:val="32"/>
          <w:szCs w:val="32"/>
        </w:rPr>
        <w:t>nano</w:t>
      </w:r>
      <w:proofErr w:type="spellEnd"/>
      <w:r w:rsidRPr="00C048A3">
        <w:rPr>
          <w:rFonts w:ascii="Times New Roman" w:hAnsi="Times New Roman" w:cs="Times New Roman"/>
          <w:sz w:val="32"/>
          <w:szCs w:val="32"/>
        </w:rPr>
        <w:t xml:space="preserve"> clay. The synthesized </w:t>
      </w:r>
      <w:proofErr w:type="spellStart"/>
      <w:r w:rsidRPr="00C048A3">
        <w:rPr>
          <w:rFonts w:ascii="Times New Roman" w:hAnsi="Times New Roman" w:cs="Times New Roman"/>
          <w:sz w:val="32"/>
          <w:szCs w:val="32"/>
        </w:rPr>
        <w:t>nanocomposites</w:t>
      </w:r>
      <w:proofErr w:type="spellEnd"/>
      <w:r w:rsidRPr="00C048A3">
        <w:rPr>
          <w:rFonts w:ascii="Times New Roman" w:hAnsi="Times New Roman" w:cs="Times New Roman"/>
          <w:sz w:val="32"/>
          <w:szCs w:val="32"/>
        </w:rPr>
        <w:t xml:space="preserve"> were characterized by FT-IR, SEM, XRD and TGA techniques. The parameters of swelling and diffusion in water and dye solution were calculated. It was observed that poly (</w:t>
      </w:r>
      <w:proofErr w:type="spellStart"/>
      <w:r w:rsidRPr="00C048A3">
        <w:rPr>
          <w:rFonts w:ascii="Times New Roman" w:hAnsi="Times New Roman" w:cs="Times New Roman"/>
          <w:sz w:val="32"/>
          <w:szCs w:val="32"/>
        </w:rPr>
        <w:t>AMco</w:t>
      </w:r>
      <w:proofErr w:type="spellEnd"/>
      <w:r w:rsidRPr="00C048A3">
        <w:rPr>
          <w:rFonts w:ascii="Times New Roman" w:hAnsi="Times New Roman" w:cs="Times New Roman"/>
          <w:sz w:val="32"/>
          <w:szCs w:val="32"/>
        </w:rPr>
        <w:t>-AMPS-IL) MMT have higher adsorption than poly (AM-co-AMPS-IL) OMMT and poly (AM-</w:t>
      </w:r>
      <w:proofErr w:type="spellStart"/>
      <w:r w:rsidRPr="00C048A3">
        <w:rPr>
          <w:rFonts w:ascii="Times New Roman" w:hAnsi="Times New Roman" w:cs="Times New Roman"/>
          <w:sz w:val="32"/>
          <w:szCs w:val="32"/>
        </w:rPr>
        <w:t>coAMPS</w:t>
      </w:r>
      <w:proofErr w:type="spellEnd"/>
      <w:r w:rsidRPr="00C048A3">
        <w:rPr>
          <w:rFonts w:ascii="Times New Roman" w:hAnsi="Times New Roman" w:cs="Times New Roman"/>
          <w:sz w:val="32"/>
          <w:szCs w:val="32"/>
        </w:rPr>
        <w:t xml:space="preserve">-IL) alone. The hydrogel </w:t>
      </w:r>
      <w:proofErr w:type="spellStart"/>
      <w:r w:rsidRPr="00C048A3">
        <w:rPr>
          <w:rFonts w:ascii="Times New Roman" w:hAnsi="Times New Roman" w:cs="Times New Roman"/>
          <w:sz w:val="32"/>
          <w:szCs w:val="32"/>
        </w:rPr>
        <w:t>nanocomposites</w:t>
      </w:r>
      <w:proofErr w:type="spellEnd"/>
      <w:r w:rsidRPr="00C048A3">
        <w:rPr>
          <w:rFonts w:ascii="Times New Roman" w:hAnsi="Times New Roman" w:cs="Times New Roman"/>
          <w:sz w:val="32"/>
          <w:szCs w:val="32"/>
        </w:rPr>
        <w:t xml:space="preserve"> showed up to 99.7% removal efficiency towards methylene blue dye adsorption study.</w:t>
      </w:r>
    </w:p>
    <w:sectPr w:rsidR="00011432" w:rsidRPr="00C048A3" w:rsidSect="00C048A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F1"/>
    <w:rsid w:val="0011777C"/>
    <w:rsid w:val="002E4E98"/>
    <w:rsid w:val="005D02F1"/>
    <w:rsid w:val="00627D2C"/>
    <w:rsid w:val="00A51E12"/>
    <w:rsid w:val="00B002B4"/>
    <w:rsid w:val="00C0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A193F-597C-458A-877E-399FED06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6</cp:revision>
  <dcterms:created xsi:type="dcterms:W3CDTF">2023-07-13T08:05:00Z</dcterms:created>
  <dcterms:modified xsi:type="dcterms:W3CDTF">2023-07-13T08:05:00Z</dcterms:modified>
</cp:coreProperties>
</file>