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0" w:rsidRPr="007759F0" w:rsidRDefault="007759F0" w:rsidP="007759F0">
      <w:pPr>
        <w:spacing w:after="0" w:line="240" w:lineRule="auto"/>
        <w:rPr>
          <w:rFonts w:ascii="inherit" w:eastAsia="Times New Roman" w:hAnsi="inherit" w:cs="Times New Roman"/>
          <w:b/>
          <w:bCs/>
          <w:color w:val="FFFFFF"/>
          <w:sz w:val="16"/>
          <w:szCs w:val="16"/>
        </w:rPr>
      </w:pPr>
    </w:p>
    <w:p w:rsidR="007759F0" w:rsidRDefault="007759F0" w:rsidP="0077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432" w:rsidRDefault="007759F0" w:rsidP="007759F0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759F0">
          <w:rPr>
            <w:rStyle w:val="Hyperlink"/>
            <w:rFonts w:ascii="Times New Roman" w:hAnsi="Times New Roman" w:cs="Times New Roman"/>
            <w:sz w:val="24"/>
            <w:szCs w:val="24"/>
          </w:rPr>
          <w:t>https://asianjournalofchemistry.co.in/user/journal/viewarticle.aspx?ArticleID=34_1_16</w:t>
        </w:r>
      </w:hyperlink>
    </w:p>
    <w:p w:rsidR="007759F0" w:rsidRDefault="007759F0" w:rsidP="0077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9F0" w:rsidRDefault="007759F0" w:rsidP="007759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59F0" w:rsidRPr="007759F0" w:rsidRDefault="007759F0" w:rsidP="00775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BC1465" wp14:editId="071F66D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59F0" w:rsidRDefault="007759F0" w:rsidP="007759F0">
      <w:pPr>
        <w:jc w:val="center"/>
      </w:pPr>
    </w:p>
    <w:p w:rsidR="007759F0" w:rsidRDefault="007759F0" w:rsidP="007759F0">
      <w:pPr>
        <w:jc w:val="center"/>
      </w:pPr>
    </w:p>
    <w:sectPr w:rsidR="007759F0" w:rsidSect="007759F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3"/>
    <w:rsid w:val="0011777C"/>
    <w:rsid w:val="002E4E98"/>
    <w:rsid w:val="007759F0"/>
    <w:rsid w:val="00B44FF3"/>
    <w:rsid w:val="00B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BAEBC-CA63-499E-B219-9418A88B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sianjournalofchemistry.co.in/user/journal/viewarticle.aspx?ArticleID=34_1_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2023-08-09T05:46:00Z</dcterms:created>
  <dcterms:modified xsi:type="dcterms:W3CDTF">2023-08-09T05:46:00Z</dcterms:modified>
</cp:coreProperties>
</file>