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E6" w:rsidRDefault="008A4FE6" w:rsidP="008A4FE6">
      <w:pPr>
        <w:rPr>
          <w:rFonts w:ascii="Times New Roman" w:hAnsi="Times New Roman" w:cs="Times New Roman"/>
          <w:sz w:val="32"/>
          <w:szCs w:val="32"/>
        </w:rPr>
      </w:pPr>
    </w:p>
    <w:p w:rsidR="00011432" w:rsidRPr="008A4FE6" w:rsidRDefault="008A4FE6" w:rsidP="008A4FE6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8A4FE6">
          <w:rPr>
            <w:rStyle w:val="Hyperlink"/>
            <w:rFonts w:ascii="Times New Roman" w:hAnsi="Times New Roman" w:cs="Times New Roman"/>
            <w:sz w:val="32"/>
            <w:szCs w:val="32"/>
          </w:rPr>
          <w:t>https://ir.psgcas.ac.in/id/eprint/1247/1/Sreeram2021_Article_TargetingTheENVSpikeProteinOfH.pdf</w:t>
        </w:r>
      </w:hyperlink>
    </w:p>
    <w:p w:rsidR="008A4FE6" w:rsidRDefault="008A4FE6" w:rsidP="008A4FE6">
      <w:pPr>
        <w:rPr>
          <w:rFonts w:ascii="Times New Roman" w:hAnsi="Times New Roman" w:cs="Times New Roman"/>
        </w:rPr>
      </w:pPr>
    </w:p>
    <w:p w:rsidR="008A4FE6" w:rsidRDefault="008A4FE6" w:rsidP="008A4FE6">
      <w:pPr>
        <w:rPr>
          <w:rFonts w:ascii="Times New Roman" w:hAnsi="Times New Roman" w:cs="Times New Roman"/>
        </w:rPr>
      </w:pPr>
      <w:bookmarkStart w:id="0" w:name="_GoBack"/>
      <w:bookmarkEnd w:id="0"/>
    </w:p>
    <w:p w:rsidR="008A4FE6" w:rsidRPr="008A4FE6" w:rsidRDefault="008A4FE6" w:rsidP="008A4FE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94C8736" wp14:editId="0C7BBE7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A4FE6" w:rsidRPr="008A4FE6" w:rsidSect="008A4FE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DA"/>
    <w:rsid w:val="0011777C"/>
    <w:rsid w:val="002E4E98"/>
    <w:rsid w:val="00477D12"/>
    <w:rsid w:val="008A4FE6"/>
    <w:rsid w:val="0097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C376-CC16-44B8-ADE6-6F912F16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r.psgcas.ac.in/id/eprint/1247/1/Sreeram2021_Article_TargetingTheENVSpikeProteinOf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2023-08-18T07:47:00Z</dcterms:created>
  <dcterms:modified xsi:type="dcterms:W3CDTF">2023-08-18T07:47:00Z</dcterms:modified>
</cp:coreProperties>
</file>