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C31BF3" w:rsidP="00C31BF3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5F645C">
          <w:rPr>
            <w:rStyle w:val="Hyperlink"/>
            <w:rFonts w:ascii="Times New Roman" w:hAnsi="Times New Roman" w:cs="Times New Roman"/>
            <w:sz w:val="32"/>
            <w:szCs w:val="32"/>
          </w:rPr>
          <w:t>https://www.pramanaresearch.org/gallery/prj-p1050.pdf</w:t>
        </w:r>
      </w:hyperlink>
    </w:p>
    <w:p w:rsidR="00C31BF3" w:rsidRDefault="00C31BF3" w:rsidP="00C31BF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31BF3" w:rsidRPr="00C31BF3" w:rsidRDefault="00C31BF3" w:rsidP="00C31B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4EE8546" wp14:editId="0812EDFC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31BF3" w:rsidRPr="00C31BF3" w:rsidSect="00C31BF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D8"/>
    <w:rsid w:val="0011777C"/>
    <w:rsid w:val="001519D8"/>
    <w:rsid w:val="002E4E98"/>
    <w:rsid w:val="00C3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77F65-9FFF-411F-8DFA-9DFE7E46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ramanaresearch.org/gallery/prj-p105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2023-09-07T10:27:00Z</dcterms:created>
  <dcterms:modified xsi:type="dcterms:W3CDTF">2023-09-07T10:27:00Z</dcterms:modified>
</cp:coreProperties>
</file>