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88332F" w:rsidP="0088332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8332F">
          <w:rPr>
            <w:rStyle w:val="Hyperlink"/>
            <w:rFonts w:ascii="Times New Roman" w:hAnsi="Times New Roman" w:cs="Times New Roman"/>
            <w:sz w:val="28"/>
            <w:szCs w:val="28"/>
          </w:rPr>
          <w:t>https://www.researchgate.net/publication/366905599_Efficacy_of_Different_Training_Capsules_on_Selected_Cardio_Respiratory_Parameters_and_Performance_Variables_in_Adolescent_Female_Basketball_Players</w:t>
        </w:r>
      </w:hyperlink>
    </w:p>
    <w:p w:rsidR="0088332F" w:rsidRPr="0088332F" w:rsidRDefault="0088332F" w:rsidP="008833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32F" w:rsidRPr="0088332F" w:rsidRDefault="0088332F" w:rsidP="0088332F">
      <w:r>
        <w:rPr>
          <w:noProof/>
        </w:rPr>
        <w:drawing>
          <wp:inline distT="0" distB="0" distL="0" distR="0" wp14:anchorId="170267F5" wp14:editId="06638C0F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8332F" w:rsidRPr="0088332F" w:rsidSect="0088332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0E"/>
    <w:rsid w:val="0011777C"/>
    <w:rsid w:val="002E4E98"/>
    <w:rsid w:val="0061560E"/>
    <w:rsid w:val="0088332F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BB7F0-55B9-43E0-A719-1A7A171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8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esearchgate.net/publication/366905599_Efficacy_of_Different_Training_Capsules_on_Selected_Cardio_Respiratory_Parameters_and_Performance_Variables_in_Adolescent_Female_Basketball_Pl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2023-09-08T05:25:00Z</dcterms:created>
  <dcterms:modified xsi:type="dcterms:W3CDTF">2023-09-08T05:25:00Z</dcterms:modified>
</cp:coreProperties>
</file>