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076F7F" w:rsidP="00076F7F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0F49F0">
          <w:rPr>
            <w:rStyle w:val="Hyperlink"/>
            <w:rFonts w:ascii="Times New Roman" w:hAnsi="Times New Roman" w:cs="Times New Roman"/>
            <w:sz w:val="36"/>
            <w:szCs w:val="36"/>
          </w:rPr>
          <w:t>https://ijcrt.org/papers/IJCRT2205351.pdf</w:t>
        </w:r>
      </w:hyperlink>
    </w:p>
    <w:p w:rsidR="00076F7F" w:rsidRDefault="00076F7F" w:rsidP="00076F7F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076F7F" w:rsidRPr="00076F7F" w:rsidRDefault="00076F7F" w:rsidP="00076F7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389F0879" wp14:editId="1856B98E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76F7F" w:rsidRPr="00076F7F" w:rsidSect="00076F7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45"/>
    <w:rsid w:val="00076F7F"/>
    <w:rsid w:val="0011777C"/>
    <w:rsid w:val="002E4E98"/>
    <w:rsid w:val="009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8110F-F3B3-44F9-B2EC-F69118D0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jcrt.org/papers/IJCRT220535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2023-09-09T09:39:00Z</dcterms:created>
  <dcterms:modified xsi:type="dcterms:W3CDTF">2023-09-09T09:39:00Z</dcterms:modified>
</cp:coreProperties>
</file>