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2B7788" w:rsidP="002B7788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04150D">
          <w:rPr>
            <w:rStyle w:val="Hyperlink"/>
            <w:rFonts w:ascii="Times New Roman" w:hAnsi="Times New Roman" w:cs="Times New Roman"/>
            <w:sz w:val="32"/>
            <w:szCs w:val="32"/>
          </w:rPr>
          <w:t>https://www.nature.com/articles/nnano.2010.5</w:t>
        </w:r>
      </w:hyperlink>
      <w:bookmarkStart w:id="0" w:name="_GoBack"/>
      <w:bookmarkEnd w:id="0"/>
    </w:p>
    <w:p w:rsidR="002B7788" w:rsidRDefault="002B7788" w:rsidP="002B778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B7788" w:rsidRPr="002B7788" w:rsidRDefault="002B7788" w:rsidP="002B778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2341E99" wp14:editId="26078F28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2B7788" w:rsidRPr="002B7788" w:rsidSect="002B778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BB"/>
    <w:rsid w:val="0011777C"/>
    <w:rsid w:val="002B7788"/>
    <w:rsid w:val="002E4E98"/>
    <w:rsid w:val="0030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3FE23-F036-4A18-8AF8-1714F56E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B77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7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B77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9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nature.com/articles/nnano.2010.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2023-09-15T11:43:00Z</dcterms:created>
  <dcterms:modified xsi:type="dcterms:W3CDTF">2023-09-15T11:43:00Z</dcterms:modified>
</cp:coreProperties>
</file>