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29" w:rsidRDefault="00265129">
      <w:pPr>
        <w:rPr>
          <w:rFonts w:ascii="Times New Roman" w:hAnsi="Times New Roman" w:cs="Times New Roman"/>
          <w:sz w:val="32"/>
          <w:szCs w:val="32"/>
        </w:rPr>
      </w:pPr>
    </w:p>
    <w:p w:rsidR="00011432" w:rsidRPr="00265129" w:rsidRDefault="0026512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65129">
          <w:rPr>
            <w:rStyle w:val="Hyperlink"/>
            <w:rFonts w:ascii="Times New Roman" w:hAnsi="Times New Roman" w:cs="Times New Roman"/>
            <w:sz w:val="32"/>
            <w:szCs w:val="32"/>
          </w:rPr>
          <w:t>https://journalcra.com/article/corrosion-behavior-mild-steel-hydrochloric-acid-solution-presence-nicotinic-acid-derivatives</w:t>
        </w:r>
      </w:hyperlink>
    </w:p>
    <w:p w:rsidR="00265129" w:rsidRPr="00265129" w:rsidRDefault="002651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A77DB9" wp14:editId="4846378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65129" w:rsidRPr="00265129" w:rsidSect="0026512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A"/>
    <w:rsid w:val="0011777C"/>
    <w:rsid w:val="00265129"/>
    <w:rsid w:val="002E4E98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8340-9C68-44EA-8AD7-347D1276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ournalcra.com/article/corrosion-behavior-mild-steel-hydrochloric-acid-solution-presence-nicotinic-acid-deriv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2023-09-21T09:25:00Z</dcterms:created>
  <dcterms:modified xsi:type="dcterms:W3CDTF">2023-09-21T09:25:00Z</dcterms:modified>
</cp:coreProperties>
</file>