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E8" w:rsidRDefault="007456E8" w:rsidP="00745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7456E8" w:rsidP="007456E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34114">
          <w:rPr>
            <w:rStyle w:val="Hyperlink"/>
            <w:rFonts w:ascii="Times New Roman" w:hAnsi="Times New Roman" w:cs="Times New Roman"/>
            <w:sz w:val="28"/>
            <w:szCs w:val="28"/>
          </w:rPr>
          <w:t>https://www.hindawi.com/journals/jchem/2013/835365/</w:t>
        </w:r>
      </w:hyperlink>
    </w:p>
    <w:p w:rsidR="007456E8" w:rsidRPr="007456E8" w:rsidRDefault="007456E8" w:rsidP="007456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DE1A17" wp14:editId="320D16A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456E8" w:rsidRPr="007456E8" w:rsidSect="007456E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4B"/>
    <w:rsid w:val="0011777C"/>
    <w:rsid w:val="002E4E98"/>
    <w:rsid w:val="007456E8"/>
    <w:rsid w:val="00C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2C051-2BE0-4AFC-B9B1-D8414ED3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indawi.com/journals/jchem/2013/8353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2023-09-26T07:41:00Z</dcterms:created>
  <dcterms:modified xsi:type="dcterms:W3CDTF">2023-09-26T07:41:00Z</dcterms:modified>
</cp:coreProperties>
</file>