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D" w:rsidRDefault="007923E5" w:rsidP="007923E5">
      <w:pPr>
        <w:ind w:firstLine="720"/>
      </w:pPr>
      <w:r>
        <w:fldChar w:fldCharType="begin"/>
      </w:r>
      <w:r>
        <w:instrText xml:space="preserve"> HYPERLINK "</w:instrText>
      </w:r>
      <w:r w:rsidRPr="007923E5">
        <w:instrText>https://psgrkcw.irins.org/profile/299801</w:instrText>
      </w:r>
      <w:r>
        <w:instrText xml:space="preserve">" </w:instrText>
      </w:r>
      <w:r>
        <w:fldChar w:fldCharType="separate"/>
      </w:r>
      <w:r w:rsidRPr="00950AEB">
        <w:rPr>
          <w:rStyle w:val="Hyperlink"/>
        </w:rPr>
        <w:t>https://psgrkcw.irins.org/profile/299801</w:t>
      </w:r>
      <w:r>
        <w:fldChar w:fldCharType="end"/>
      </w:r>
    </w:p>
    <w:p w:rsidR="007923E5" w:rsidRDefault="007923E5" w:rsidP="007923E5">
      <w:pPr>
        <w:ind w:firstLine="720"/>
      </w:pPr>
    </w:p>
    <w:p w:rsidR="007923E5" w:rsidRPr="007923E5" w:rsidRDefault="007923E5" w:rsidP="007923E5">
      <w:pPr>
        <w:pStyle w:val="Heading2"/>
      </w:pPr>
      <w:r>
        <w:tab/>
      </w:r>
      <w:r w:rsidRPr="007923E5">
        <w:t xml:space="preserve">Patents </w:t>
      </w:r>
    </w:p>
    <w:p w:rsidR="007923E5" w:rsidRPr="007923E5" w:rsidRDefault="007923E5" w:rsidP="007923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IOT WITH MALWARE FORENSICS CURATION APPROACH BASED ON DARKNET-CENTRIC PROACTIVE DECEPTION TECHNIQUES HONEYCOMB AND ARTIFICIAL INTELLIGENCE</w:t>
      </w:r>
    </w:p>
    <w:p w:rsidR="007923E5" w:rsidRPr="007923E5" w:rsidRDefault="007923E5" w:rsidP="007923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Dr.Sandip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Satav,Dr.S.Sathappan,Ms.C.Sandhiya,Dr.Harish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kumar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R,Dr.Rajendra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Pujari,Dr.Nrupura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Ramnath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Dixit,Dr.R.Divya,Dr.Sourav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Mandai,Dr.Moumita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Pai,Dr.Biswarup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Neogi,Dr.Harikumar</w:t>
      </w:r>
      <w:proofErr w:type="spellEnd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23E5">
        <w:rPr>
          <w:rFonts w:ascii="Times New Roman" w:eastAsia="Times New Roman" w:hAnsi="Times New Roman" w:cs="Times New Roman"/>
          <w:b/>
          <w:bCs/>
          <w:sz w:val="20"/>
          <w:szCs w:val="20"/>
        </w:rPr>
        <w:t>Pallathadka</w:t>
      </w:r>
      <w:proofErr w:type="spellEnd"/>
    </w:p>
    <w:p w:rsidR="007923E5" w:rsidRPr="007923E5" w:rsidRDefault="007923E5" w:rsidP="00792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3E5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7923E5" w:rsidRPr="007923E5" w:rsidRDefault="007923E5" w:rsidP="00792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3E5">
        <w:rPr>
          <w:rFonts w:ascii="Times New Roman" w:eastAsia="Times New Roman" w:hAnsi="Times New Roman" w:cs="Times New Roman"/>
          <w:sz w:val="24"/>
          <w:szCs w:val="24"/>
        </w:rPr>
        <w:t>Filed 2022-08-01</w:t>
      </w:r>
    </w:p>
    <w:p w:rsidR="007923E5" w:rsidRPr="007923E5" w:rsidRDefault="007923E5" w:rsidP="00792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3E5">
        <w:rPr>
          <w:rFonts w:ascii="Times New Roman" w:eastAsia="Times New Roman" w:hAnsi="Times New Roman" w:cs="Times New Roman"/>
          <w:sz w:val="24"/>
          <w:szCs w:val="24"/>
        </w:rPr>
        <w:t>Published 2022-09-23</w:t>
      </w:r>
    </w:p>
    <w:p w:rsidR="007923E5" w:rsidRPr="007923E5" w:rsidRDefault="007923E5" w:rsidP="007923E5">
      <w:pPr>
        <w:tabs>
          <w:tab w:val="left" w:pos="1215"/>
        </w:tabs>
      </w:pPr>
    </w:p>
    <w:sectPr w:rsidR="007923E5" w:rsidRPr="007923E5" w:rsidSect="004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A4F"/>
    <w:multiLevelType w:val="multilevel"/>
    <w:tmpl w:val="F69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F2A8C"/>
    <w:multiLevelType w:val="multilevel"/>
    <w:tmpl w:val="ED38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23E5"/>
    <w:rsid w:val="0043740D"/>
    <w:rsid w:val="007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0D"/>
  </w:style>
  <w:style w:type="paragraph" w:styleId="Heading2">
    <w:name w:val="heading 2"/>
    <w:basedOn w:val="Normal"/>
    <w:link w:val="Heading2Char"/>
    <w:uiPriority w:val="9"/>
    <w:qFormat/>
    <w:rsid w:val="0079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923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E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23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923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2023-11-02T10:48:00Z</dcterms:created>
  <dcterms:modified xsi:type="dcterms:W3CDTF">2023-11-02T10:48:00Z</dcterms:modified>
</cp:coreProperties>
</file>