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81D43" w:rsidP="00781D4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14F62">
          <w:rPr>
            <w:rStyle w:val="Hyperlink"/>
            <w:rFonts w:ascii="Times New Roman" w:hAnsi="Times New Roman" w:cs="Times New Roman"/>
            <w:sz w:val="28"/>
            <w:szCs w:val="28"/>
          </w:rPr>
          <w:t>https://www.degruyter.com/document/doi/10.1515/corrrev-2020-0033/html</w:t>
        </w:r>
      </w:hyperlink>
    </w:p>
    <w:p w:rsidR="00781D43" w:rsidRDefault="00781D43" w:rsidP="00781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D43" w:rsidRPr="00781D43" w:rsidRDefault="00781D43" w:rsidP="00781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63A1737" wp14:editId="0E5673A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D43" w:rsidRPr="00781D43" w:rsidSect="00781D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9"/>
    <w:rsid w:val="0011777C"/>
    <w:rsid w:val="00247879"/>
    <w:rsid w:val="002E4E98"/>
    <w:rsid w:val="00360B68"/>
    <w:rsid w:val="007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D287-66C3-4F3A-B312-6470900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egruyter.com/document/doi/10.1515/corrrev-2020-0033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2023-11-03T07:31:00Z</dcterms:created>
  <dcterms:modified xsi:type="dcterms:W3CDTF">2023-11-03T07:31:00Z</dcterms:modified>
</cp:coreProperties>
</file>