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A" w:rsidRPr="0085321A" w:rsidRDefault="0085321A" w:rsidP="0085321A">
      <w:pPr>
        <w:spacing w:after="183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5321A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85321A" w:rsidRPr="00037EA1" w:rsidRDefault="0085321A" w:rsidP="0085321A">
      <w:pPr>
        <w:spacing w:after="183" w:line="360" w:lineRule="auto"/>
        <w:jc w:val="both"/>
        <w:rPr>
          <w:rFonts w:ascii="Times New Roman" w:hAnsi="Times New Roman"/>
          <w:sz w:val="28"/>
          <w:szCs w:val="28"/>
        </w:rPr>
      </w:pPr>
      <w:r w:rsidRPr="00037EA1">
        <w:rPr>
          <w:rFonts w:ascii="Times New Roman" w:hAnsi="Times New Roman"/>
          <w:sz w:val="28"/>
          <w:szCs w:val="28"/>
        </w:rPr>
        <w:t xml:space="preserve">The freshwater fish </w:t>
      </w:r>
      <w:proofErr w:type="spellStart"/>
      <w:r w:rsidRPr="00037EA1">
        <w:rPr>
          <w:rFonts w:ascii="Times New Roman" w:hAnsi="Times New Roman"/>
          <w:i/>
          <w:iCs/>
          <w:sz w:val="28"/>
          <w:szCs w:val="28"/>
        </w:rPr>
        <w:t>Channa</w:t>
      </w:r>
      <w:proofErr w:type="spellEnd"/>
      <w:r w:rsidRPr="00037EA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37EA1">
        <w:rPr>
          <w:rFonts w:ascii="Times New Roman" w:hAnsi="Times New Roman"/>
          <w:i/>
          <w:iCs/>
          <w:sz w:val="28"/>
          <w:szCs w:val="28"/>
        </w:rPr>
        <w:t>striata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were exposed to lethal concentration of </w:t>
      </w:r>
      <w:proofErr w:type="spellStart"/>
      <w:r w:rsidRPr="00037EA1">
        <w:rPr>
          <w:rFonts w:ascii="Times New Roman" w:hAnsi="Times New Roman"/>
          <w:i/>
          <w:iCs/>
          <w:sz w:val="28"/>
          <w:szCs w:val="28"/>
        </w:rPr>
        <w:t>Cleistanthus</w:t>
      </w:r>
      <w:proofErr w:type="spellEnd"/>
      <w:r w:rsidRPr="00037EA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37EA1">
        <w:rPr>
          <w:rFonts w:ascii="Times New Roman" w:hAnsi="Times New Roman"/>
          <w:i/>
          <w:iCs/>
          <w:sz w:val="28"/>
          <w:szCs w:val="28"/>
        </w:rPr>
        <w:t>collinus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plant extract (10 mg L</w:t>
      </w:r>
      <w:r w:rsidRPr="00037EA1">
        <w:rPr>
          <w:rFonts w:ascii="Times New Roman" w:hAnsi="Times New Roman"/>
          <w:sz w:val="28"/>
          <w:szCs w:val="28"/>
          <w:vertAlign w:val="superscript"/>
        </w:rPr>
        <w:t>-1</w:t>
      </w:r>
      <w:r w:rsidRPr="00037EA1">
        <w:rPr>
          <w:rFonts w:ascii="Times New Roman" w:hAnsi="Times New Roman"/>
          <w:sz w:val="28"/>
          <w:szCs w:val="28"/>
        </w:rPr>
        <w:t xml:space="preserve">) 48 h. At the end of the 48 h exposure period, blood samples were taken from the control and experimental fish. Blood was assayed for selected </w:t>
      </w:r>
      <w:proofErr w:type="spellStart"/>
      <w:r w:rsidRPr="00037EA1">
        <w:rPr>
          <w:rFonts w:ascii="Times New Roman" w:hAnsi="Times New Roman"/>
          <w:sz w:val="28"/>
          <w:szCs w:val="28"/>
        </w:rPr>
        <w:t>haematological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parameters (</w:t>
      </w:r>
      <w:proofErr w:type="spellStart"/>
      <w:r w:rsidRPr="00037EA1">
        <w:rPr>
          <w:rFonts w:ascii="Times New Roman" w:hAnsi="Times New Roman"/>
          <w:sz w:val="28"/>
          <w:szCs w:val="28"/>
        </w:rPr>
        <w:t>haematocrit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EA1">
        <w:rPr>
          <w:rFonts w:ascii="Times New Roman" w:hAnsi="Times New Roman"/>
          <w:sz w:val="28"/>
          <w:szCs w:val="28"/>
        </w:rPr>
        <w:t>haemoglobin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, red blood cell counts, white blood cells counts and erythrocyte sedimentation rate). The derived </w:t>
      </w:r>
      <w:proofErr w:type="spellStart"/>
      <w:r w:rsidRPr="00037EA1">
        <w:rPr>
          <w:rFonts w:ascii="Times New Roman" w:hAnsi="Times New Roman"/>
          <w:sz w:val="28"/>
          <w:szCs w:val="28"/>
        </w:rPr>
        <w:t>haematological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indices of mean corpuscular volume (MCV), mean corpuscular </w:t>
      </w:r>
      <w:proofErr w:type="spellStart"/>
      <w:r w:rsidRPr="00037EA1">
        <w:rPr>
          <w:rFonts w:ascii="Times New Roman" w:hAnsi="Times New Roman"/>
          <w:sz w:val="28"/>
          <w:szCs w:val="28"/>
        </w:rPr>
        <w:t>haemoglobin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(MCH) and mean corpuscular </w:t>
      </w:r>
      <w:proofErr w:type="spellStart"/>
      <w:r w:rsidRPr="00037EA1">
        <w:rPr>
          <w:rFonts w:ascii="Times New Roman" w:hAnsi="Times New Roman"/>
          <w:sz w:val="28"/>
          <w:szCs w:val="28"/>
        </w:rPr>
        <w:t>haemoglobin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concentration were calculated. Significant decreases observed RBC (P&lt;0.05), </w:t>
      </w:r>
      <w:proofErr w:type="spellStart"/>
      <w:r w:rsidRPr="00037EA1">
        <w:rPr>
          <w:rFonts w:ascii="Times New Roman" w:hAnsi="Times New Roman"/>
          <w:sz w:val="28"/>
          <w:szCs w:val="28"/>
        </w:rPr>
        <w:t>Hb</w:t>
      </w:r>
      <w:proofErr w:type="spellEnd"/>
      <w:r w:rsidRPr="00037EA1">
        <w:rPr>
          <w:rFonts w:ascii="Times New Roman" w:hAnsi="Times New Roman"/>
          <w:sz w:val="28"/>
          <w:szCs w:val="28"/>
        </w:rPr>
        <w:t xml:space="preserve"> content (P&lt;0.01)</w:t>
      </w:r>
    </w:p>
    <w:p w:rsidR="0085321A" w:rsidRPr="00037EA1" w:rsidRDefault="0085321A" w:rsidP="0085321A">
      <w:pPr>
        <w:spacing w:after="183" w:line="360" w:lineRule="auto"/>
        <w:jc w:val="both"/>
        <w:rPr>
          <w:rFonts w:ascii="Times New Roman" w:hAnsi="Times New Roman"/>
          <w:sz w:val="28"/>
          <w:szCs w:val="28"/>
        </w:rPr>
      </w:pPr>
      <w:r w:rsidRPr="00037EA1">
        <w:rPr>
          <w:rFonts w:ascii="Times New Roman" w:hAnsi="Times New Roman"/>
          <w:sz w:val="28"/>
          <w:szCs w:val="28"/>
        </w:rPr>
        <w:t>PCV (P&lt;0.01) WBC (P&lt;0.05) were observed during the exposure period.</w:t>
      </w:r>
    </w:p>
    <w:p w:rsidR="000A238A" w:rsidRDefault="000A238A" w:rsidP="0085321A">
      <w:pPr>
        <w:spacing w:line="360" w:lineRule="auto"/>
        <w:jc w:val="both"/>
      </w:pPr>
    </w:p>
    <w:sectPr w:rsidR="000A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21A"/>
    <w:rsid w:val="000A238A"/>
    <w:rsid w:val="0085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2020-07-23T09:41:00Z</dcterms:created>
  <dcterms:modified xsi:type="dcterms:W3CDTF">2020-07-23T09:41:00Z</dcterms:modified>
</cp:coreProperties>
</file>