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22" w:rsidRDefault="00FC7722" w:rsidP="00FC7722">
      <w:pPr>
        <w:jc w:val="center"/>
        <w:rPr>
          <w:color w:val="000000"/>
          <w:sz w:val="28"/>
          <w:szCs w:val="28"/>
        </w:rPr>
      </w:pPr>
      <w:r w:rsidRPr="00FC7722">
        <w:rPr>
          <w:rFonts w:ascii="Times New Roman" w:hAnsi="Times New Roman" w:cs="Times New Roman"/>
          <w:b/>
          <w:color w:val="000000"/>
          <w:sz w:val="32"/>
          <w:szCs w:val="32"/>
        </w:rPr>
        <w:t>Abstract</w:t>
      </w:r>
    </w:p>
    <w:p w:rsidR="00000000" w:rsidRPr="00FC7722" w:rsidRDefault="00FC7722" w:rsidP="00FC7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72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Notopterusnotopterus</w:t>
      </w:r>
      <w:proofErr w:type="spellEnd"/>
      <w:r w:rsidRPr="00FC7722">
        <w:rPr>
          <w:rFonts w:ascii="Times New Roman" w:hAnsi="Times New Roman" w:cs="Times New Roman"/>
          <w:color w:val="000000"/>
          <w:sz w:val="24"/>
          <w:szCs w:val="24"/>
        </w:rPr>
        <w:t xml:space="preserve"> is a freshwater air-breathing fish distributed in various habitats in the Indian subcontinent. The fish presents a number of adaptations to its air-breathing habit. The fish is capable of living on land. However, the fish is a facultative air-breather. Under bimodal conditions, it extracted 57.7% of its total oxygen, requirement from water and 42.3% from air for respiratory purposes. The air/aquatic ratio was 0.73</w:t>
      </w:r>
    </w:p>
    <w:p w:rsidR="00FC7722" w:rsidRPr="00FC7722" w:rsidRDefault="00FC77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7722" w:rsidRPr="00FC7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7722"/>
    <w:rsid w:val="00FC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2020-07-24T06:55:00Z</dcterms:created>
  <dcterms:modified xsi:type="dcterms:W3CDTF">2020-07-24T06:56:00Z</dcterms:modified>
</cp:coreProperties>
</file>