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8318BF" w:rsidP="008318BF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C775C2">
          <w:rPr>
            <w:rStyle w:val="Hyperlink"/>
            <w:rFonts w:ascii="Times New Roman" w:hAnsi="Times New Roman" w:cs="Times New Roman"/>
            <w:sz w:val="32"/>
            <w:szCs w:val="32"/>
          </w:rPr>
          <w:t>https://ijai.iaescore.com/index.php/IJAI/article/view/8178</w:t>
        </w:r>
      </w:hyperlink>
    </w:p>
    <w:p w:rsidR="008318BF" w:rsidRDefault="008318BF" w:rsidP="008318BF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8318BF" w:rsidRPr="008318BF" w:rsidRDefault="008318BF" w:rsidP="008318B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2951E38D" wp14:editId="324BC6E9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318BF" w:rsidRPr="008318BF" w:rsidSect="008318B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1E"/>
    <w:rsid w:val="0011777C"/>
    <w:rsid w:val="002E4E98"/>
    <w:rsid w:val="008318BF"/>
    <w:rsid w:val="00AC421E"/>
    <w:rsid w:val="00F0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8F1B3-DE2F-411B-B514-21922841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318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318B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8318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5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jai.iaescore.com/index.php/IJAI/article/view/81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2023-11-18T08:02:00Z</dcterms:created>
  <dcterms:modified xsi:type="dcterms:W3CDTF">2023-11-18T08:02:00Z</dcterms:modified>
</cp:coreProperties>
</file>