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E" w:rsidRDefault="00BA4CEE" w:rsidP="00BA4CEE">
      <w:pPr>
        <w:spacing w:after="183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4CEE"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BA4CEE" w:rsidRPr="00BA4CEE" w:rsidRDefault="00BA4CEE" w:rsidP="00BA4CEE">
      <w:pPr>
        <w:spacing w:after="183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Eels are considered as a luxury food in several Asian and European countries. Modern eel culture exposes these fishes to various stressful conditions. The type of stress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includesexternal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factors such as air-exposures, submergence or handling disturbances. However, no information is available on the stress-induced changes on any parameters of this species.</w:t>
      </w:r>
    </w:p>
    <w:p w:rsidR="00BA4CEE" w:rsidRPr="00BA4CEE" w:rsidRDefault="00BA4CEE" w:rsidP="00BA4CEE">
      <w:pPr>
        <w:spacing w:after="183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Eels of species </w:t>
      </w:r>
      <w:r w:rsidRPr="00BA4CE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Anguilla </w:t>
      </w:r>
      <w:proofErr w:type="spellStart"/>
      <w:r w:rsidRPr="00BA4CE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bengalensis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were selected and subjected to the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followingStress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conditions: C- control (not exposed to any stress treatment) T1-5 h air-exposure stress T2-10 h air-exposure stress T3 – 6h submergence stress T4 -12h submergence stress.</w:t>
      </w:r>
    </w:p>
    <w:p w:rsidR="00BA4CEE" w:rsidRPr="00BA4CEE" w:rsidRDefault="00BA4CEE" w:rsidP="00BA4CEE">
      <w:pPr>
        <w:spacing w:after="183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The effect of stress generally increases all the biochemical parameters during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airexposure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and submergence significantly (P&lt;0.05) in the gills, heart, liver, kidney, brain, muscle, stomach and eyeballs.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Pyruvate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levels were also found to be increased in both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he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treatments. Decrease in glycogen and cholesterol levels were noticed in both the stresses. An irregular protein depletion and accumulation was recorded in the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gills.Acid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and alkaline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phosphatases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showed irregular decrease. The activity of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,K</w:t>
      </w:r>
      <w:proofErr w:type="spellEnd"/>
      <w:proofErr w:type="gram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ATPase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found to be erratically accumulated in the eyeballs, gills and other tissues. Cat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ATPase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activity increased significantly (P&lt;0.05) in the eyeballs. Other tissues exhibited either an increase or decrease in enzyme levels in all treatments. The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ctivity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of Mg**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ATPase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decreased in all the tissues except eyeballs and gills.</w:t>
      </w:r>
    </w:p>
    <w:p w:rsidR="00F27B73" w:rsidRPr="00BA4CEE" w:rsidRDefault="00BA4CEE" w:rsidP="00BA4CEE">
      <w:pPr>
        <w:spacing w:line="360" w:lineRule="auto"/>
        <w:jc w:val="both"/>
        <w:rPr>
          <w:sz w:val="24"/>
          <w:szCs w:val="24"/>
        </w:rPr>
      </w:pPr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While stress increased the RBC,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Hb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and Ht level, the clotting time decreased.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Thrombocytes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, MCV, MCH and MCHC showed either an increase or decrease. The decrease in the number of lymphocytes during stress and the gradual restoration to original level is definitely a hormone mediated biochemical change in </w:t>
      </w:r>
      <w:proofErr w:type="spellStart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>haemopoetic</w:t>
      </w:r>
      <w:proofErr w:type="spellEnd"/>
      <w:r w:rsidRPr="00BA4CEE">
        <w:rPr>
          <w:rFonts w:ascii="Times New Roman" w:eastAsia="Times New Roman" w:hAnsi="Times New Roman"/>
          <w:color w:val="000000"/>
          <w:sz w:val="24"/>
          <w:szCs w:val="24"/>
        </w:rPr>
        <w:t xml:space="preserve"> stem cells. The present findings are valuable for live fish storage and transportation.</w:t>
      </w:r>
    </w:p>
    <w:sectPr w:rsidR="00F27B73" w:rsidRPr="00BA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CEE"/>
    <w:rsid w:val="00BA4CEE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2020-07-25T04:28:00Z</dcterms:created>
  <dcterms:modified xsi:type="dcterms:W3CDTF">2020-07-25T04:29:00Z</dcterms:modified>
</cp:coreProperties>
</file>