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AE55DA" w:rsidP="00AE55DA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A4D71">
          <w:rPr>
            <w:rStyle w:val="Hyperlink"/>
            <w:rFonts w:ascii="Times New Roman" w:hAnsi="Times New Roman" w:cs="Times New Roman"/>
            <w:sz w:val="28"/>
            <w:szCs w:val="28"/>
          </w:rPr>
          <w:t>https://www.tandfonline.com/doi/abs/10.1080/01694243.2019.1655947</w:t>
        </w:r>
      </w:hyperlink>
    </w:p>
    <w:p w:rsidR="00AE55DA" w:rsidRDefault="00AE55DA" w:rsidP="00AE55D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55DA" w:rsidRPr="00AE55DA" w:rsidRDefault="00AE55DA" w:rsidP="00AE55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0187F60" wp14:editId="0287769A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E55DA" w:rsidRPr="00AE55DA" w:rsidSect="00AE55D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92"/>
    <w:rsid w:val="0011777C"/>
    <w:rsid w:val="002E4E98"/>
    <w:rsid w:val="00AE55DA"/>
    <w:rsid w:val="00BE1092"/>
    <w:rsid w:val="00CB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EE84E-0905-4EFE-AC7B-0880C452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5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tandfonline.com/doi/abs/10.1080/01694243.2019.16559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2023-11-23T04:00:00Z</dcterms:created>
  <dcterms:modified xsi:type="dcterms:W3CDTF">2023-11-23T04:00:00Z</dcterms:modified>
</cp:coreProperties>
</file>