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CE" w:rsidRPr="007741CE" w:rsidRDefault="007741CE" w:rsidP="007741CE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7642EA" w:rsidRDefault="007741CE" w:rsidP="007741CE">
      <w:pPr>
        <w:spacing w:line="360" w:lineRule="auto"/>
        <w:jc w:val="both"/>
      </w:pPr>
      <w:r w:rsidRPr="00E668F7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E668F7">
        <w:rPr>
          <w:rFonts w:ascii="Times New Roman" w:hAnsi="Times New Roman"/>
          <w:sz w:val="24"/>
          <w:szCs w:val="24"/>
        </w:rPr>
        <w:t>ethanolic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extract of </w:t>
      </w:r>
      <w:proofErr w:type="spellStart"/>
      <w:r w:rsidRPr="00E668F7">
        <w:rPr>
          <w:rFonts w:ascii="Times New Roman" w:hAnsi="Times New Roman"/>
          <w:sz w:val="24"/>
          <w:szCs w:val="24"/>
        </w:rPr>
        <w:t>Phyllanthus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8F7">
        <w:rPr>
          <w:rFonts w:ascii="Times New Roman" w:hAnsi="Times New Roman"/>
          <w:sz w:val="24"/>
          <w:szCs w:val="24"/>
        </w:rPr>
        <w:t>niruri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and Mimosa </w:t>
      </w:r>
      <w:proofErr w:type="spellStart"/>
      <w:r w:rsidRPr="00E668F7">
        <w:rPr>
          <w:rFonts w:ascii="Times New Roman" w:hAnsi="Times New Roman"/>
          <w:sz w:val="24"/>
          <w:szCs w:val="24"/>
        </w:rPr>
        <w:t>pudica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leaves was investigated for </w:t>
      </w:r>
      <w:proofErr w:type="spellStart"/>
      <w:r w:rsidRPr="00E668F7">
        <w:rPr>
          <w:rFonts w:ascii="Times New Roman" w:hAnsi="Times New Roman"/>
          <w:sz w:val="24"/>
          <w:szCs w:val="24"/>
        </w:rPr>
        <w:t>antimalarial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activity against Plasmodium </w:t>
      </w:r>
      <w:proofErr w:type="spellStart"/>
      <w:r w:rsidRPr="00E668F7">
        <w:rPr>
          <w:rFonts w:ascii="Times New Roman" w:hAnsi="Times New Roman"/>
          <w:sz w:val="24"/>
          <w:szCs w:val="24"/>
        </w:rPr>
        <w:t>berghei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infections in mice. The median lethal dose was determined to ascertain the safety of the extract in mice. The </w:t>
      </w:r>
      <w:proofErr w:type="spellStart"/>
      <w:r w:rsidRPr="00E668F7">
        <w:rPr>
          <w:rFonts w:ascii="Times New Roman" w:hAnsi="Times New Roman"/>
          <w:sz w:val="24"/>
          <w:szCs w:val="24"/>
        </w:rPr>
        <w:t>antimalarial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activities during early and established infections were evaluated. </w:t>
      </w:r>
      <w:proofErr w:type="spellStart"/>
      <w:r w:rsidRPr="00E668F7">
        <w:rPr>
          <w:rFonts w:ascii="Times New Roman" w:hAnsi="Times New Roman"/>
          <w:sz w:val="24"/>
          <w:szCs w:val="24"/>
        </w:rPr>
        <w:t>Phytochemical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screening was also investigated to elucidate the possible mechanism of the </w:t>
      </w:r>
      <w:proofErr w:type="spellStart"/>
      <w:r w:rsidRPr="00E668F7">
        <w:rPr>
          <w:rFonts w:ascii="Times New Roman" w:hAnsi="Times New Roman"/>
          <w:sz w:val="24"/>
          <w:szCs w:val="24"/>
        </w:rPr>
        <w:t>antimalarial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properties. The extract of </w:t>
      </w:r>
      <w:proofErr w:type="spellStart"/>
      <w:r w:rsidRPr="00E668F7">
        <w:rPr>
          <w:rFonts w:ascii="Times New Roman" w:hAnsi="Times New Roman"/>
          <w:sz w:val="24"/>
          <w:szCs w:val="24"/>
        </w:rPr>
        <w:t>P.niruri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E668F7">
        <w:rPr>
          <w:rFonts w:ascii="Times New Roman" w:hAnsi="Times New Roman"/>
          <w:sz w:val="24"/>
          <w:szCs w:val="24"/>
        </w:rPr>
        <w:t>M.pudica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leaf demonstrated significant </w:t>
      </w:r>
      <w:proofErr w:type="spellStart"/>
      <w:r w:rsidRPr="00E668F7">
        <w:rPr>
          <w:rFonts w:ascii="Times New Roman" w:hAnsi="Times New Roman"/>
          <w:sz w:val="24"/>
          <w:szCs w:val="24"/>
        </w:rPr>
        <w:t>antiplasmodial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activity in all the three models of the </w:t>
      </w:r>
      <w:proofErr w:type="spellStart"/>
      <w:r w:rsidRPr="00E668F7">
        <w:rPr>
          <w:rFonts w:ascii="Times New Roman" w:hAnsi="Times New Roman"/>
          <w:sz w:val="24"/>
          <w:szCs w:val="24"/>
        </w:rPr>
        <w:t>antimalarial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evaluations. </w:t>
      </w:r>
      <w:proofErr w:type="spellStart"/>
      <w:r w:rsidRPr="00E668F7">
        <w:rPr>
          <w:rFonts w:ascii="Times New Roman" w:hAnsi="Times New Roman"/>
          <w:sz w:val="24"/>
          <w:szCs w:val="24"/>
        </w:rPr>
        <w:t>Phytochemical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screening revealed the presence of some vital </w:t>
      </w:r>
      <w:proofErr w:type="spellStart"/>
      <w:r w:rsidRPr="00E668F7">
        <w:rPr>
          <w:rFonts w:ascii="Times New Roman" w:hAnsi="Times New Roman"/>
          <w:sz w:val="24"/>
          <w:szCs w:val="24"/>
        </w:rPr>
        <w:t>antiplasmodial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constituents such as </w:t>
      </w:r>
      <w:proofErr w:type="spellStart"/>
      <w:proofErr w:type="gramStart"/>
      <w:r w:rsidRPr="00E668F7">
        <w:rPr>
          <w:rFonts w:ascii="Times New Roman" w:hAnsi="Times New Roman"/>
          <w:sz w:val="24"/>
          <w:szCs w:val="24"/>
        </w:rPr>
        <w:t>terpenoids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E668F7">
        <w:rPr>
          <w:rFonts w:ascii="Times New Roman" w:hAnsi="Times New Roman"/>
          <w:sz w:val="24"/>
          <w:szCs w:val="24"/>
        </w:rPr>
        <w:t>flavonoids</w:t>
      </w:r>
      <w:proofErr w:type="spellEnd"/>
      <w:proofErr w:type="gramEnd"/>
      <w:r w:rsidRPr="00E668F7">
        <w:rPr>
          <w:rFonts w:ascii="Times New Roman" w:hAnsi="Times New Roman"/>
          <w:sz w:val="24"/>
          <w:szCs w:val="24"/>
        </w:rPr>
        <w:t xml:space="preserve"> and alkaloids. The leaf extract of </w:t>
      </w:r>
      <w:proofErr w:type="spellStart"/>
      <w:r w:rsidRPr="00E668F7">
        <w:rPr>
          <w:rFonts w:ascii="Times New Roman" w:hAnsi="Times New Roman"/>
          <w:sz w:val="24"/>
          <w:szCs w:val="24"/>
        </w:rPr>
        <w:t>P.niruri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E668F7">
        <w:rPr>
          <w:rFonts w:ascii="Times New Roman" w:hAnsi="Times New Roman"/>
          <w:sz w:val="24"/>
          <w:szCs w:val="24"/>
        </w:rPr>
        <w:t>M.pudica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thus possesses </w:t>
      </w:r>
      <w:proofErr w:type="spellStart"/>
      <w:r w:rsidRPr="00E668F7">
        <w:rPr>
          <w:rFonts w:ascii="Times New Roman" w:hAnsi="Times New Roman"/>
          <w:sz w:val="24"/>
          <w:szCs w:val="24"/>
        </w:rPr>
        <w:t>antimalarial</w:t>
      </w:r>
      <w:proofErr w:type="spellEnd"/>
      <w:r w:rsidRPr="00E668F7">
        <w:rPr>
          <w:rFonts w:ascii="Times New Roman" w:hAnsi="Times New Roman"/>
          <w:sz w:val="24"/>
          <w:szCs w:val="24"/>
        </w:rPr>
        <w:t xml:space="preserve"> activity, which explains the rational usage of this plant in traditional</w:t>
      </w:r>
    </w:p>
    <w:sectPr w:rsidR="00764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41CE"/>
    <w:rsid w:val="007642EA"/>
    <w:rsid w:val="0077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2020-07-28T05:30:00Z</dcterms:created>
  <dcterms:modified xsi:type="dcterms:W3CDTF">2020-07-28T05:30:00Z</dcterms:modified>
</cp:coreProperties>
</file>