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8BD" w:rsidRPr="004058BD" w:rsidRDefault="004058BD" w:rsidP="004058BD">
      <w:pPr>
        <w:jc w:val="center"/>
        <w:rPr>
          <w:rFonts w:ascii="Times New Roman" w:eastAsia="Times New Roman" w:hAnsi="Times New Roman"/>
          <w:b/>
          <w:color w:val="333333"/>
          <w:sz w:val="32"/>
          <w:szCs w:val="32"/>
        </w:rPr>
      </w:pPr>
      <w:r w:rsidRPr="004058BD">
        <w:rPr>
          <w:rFonts w:ascii="Times New Roman" w:eastAsia="Times New Roman" w:hAnsi="Times New Roman"/>
          <w:b/>
          <w:color w:val="333333"/>
          <w:sz w:val="32"/>
          <w:szCs w:val="32"/>
        </w:rPr>
        <w:t>Abstract</w:t>
      </w:r>
    </w:p>
    <w:p w:rsidR="007260A7" w:rsidRDefault="004058BD" w:rsidP="004058BD">
      <w:pPr>
        <w:spacing w:line="360" w:lineRule="auto"/>
        <w:jc w:val="both"/>
      </w:pPr>
      <w:r w:rsidRPr="00D539F4">
        <w:rPr>
          <w:rFonts w:ascii="Times New Roman" w:hAnsi="Times New Roman"/>
          <w:sz w:val="24"/>
          <w:szCs w:val="24"/>
        </w:rPr>
        <w:t xml:space="preserve">Objective: To determine the </w:t>
      </w:r>
      <w:proofErr w:type="spellStart"/>
      <w:r w:rsidRPr="00D539F4">
        <w:rPr>
          <w:rFonts w:ascii="Times New Roman" w:hAnsi="Times New Roman"/>
          <w:sz w:val="24"/>
          <w:szCs w:val="24"/>
        </w:rPr>
        <w:t>antimalarial</w:t>
      </w:r>
      <w:proofErr w:type="spellEnd"/>
      <w:r w:rsidRPr="00D539F4">
        <w:rPr>
          <w:rFonts w:ascii="Times New Roman" w:hAnsi="Times New Roman"/>
          <w:sz w:val="24"/>
          <w:szCs w:val="24"/>
        </w:rPr>
        <w:t xml:space="preserve"> activity of the ethanol leaf extract of </w:t>
      </w:r>
      <w:proofErr w:type="spellStart"/>
      <w:r w:rsidRPr="00D539F4">
        <w:rPr>
          <w:rFonts w:ascii="Times New Roman" w:hAnsi="Times New Roman"/>
          <w:sz w:val="24"/>
          <w:szCs w:val="24"/>
        </w:rPr>
        <w:t>Carica</w:t>
      </w:r>
      <w:proofErr w:type="spellEnd"/>
      <w:r w:rsidRPr="00D539F4">
        <w:rPr>
          <w:rFonts w:ascii="Times New Roman" w:hAnsi="Times New Roman"/>
          <w:sz w:val="24"/>
          <w:szCs w:val="24"/>
        </w:rPr>
        <w:t xml:space="preserve"> papaya (C. papaya), blood stages of CQ-sensitive and CQ resistant strains against Plasmodium </w:t>
      </w:r>
      <w:proofErr w:type="spellStart"/>
      <w:r w:rsidRPr="00D539F4">
        <w:rPr>
          <w:rFonts w:ascii="Times New Roman" w:hAnsi="Times New Roman"/>
          <w:sz w:val="24"/>
          <w:szCs w:val="24"/>
        </w:rPr>
        <w:t>falciparum</w:t>
      </w:r>
      <w:proofErr w:type="spellEnd"/>
      <w:r w:rsidRPr="00D539F4">
        <w:rPr>
          <w:rFonts w:ascii="Times New Roman" w:hAnsi="Times New Roman"/>
          <w:sz w:val="24"/>
          <w:szCs w:val="24"/>
        </w:rPr>
        <w:t xml:space="preserve"> (P. </w:t>
      </w:r>
      <w:proofErr w:type="spellStart"/>
      <w:r w:rsidRPr="00D539F4">
        <w:rPr>
          <w:rFonts w:ascii="Times New Roman" w:hAnsi="Times New Roman"/>
          <w:sz w:val="24"/>
          <w:szCs w:val="24"/>
        </w:rPr>
        <w:t>falciparum</w:t>
      </w:r>
      <w:proofErr w:type="spellEnd"/>
      <w:r w:rsidRPr="00D539F4">
        <w:rPr>
          <w:rFonts w:ascii="Times New Roman" w:hAnsi="Times New Roman"/>
          <w:sz w:val="24"/>
          <w:szCs w:val="24"/>
        </w:rPr>
        <w:t xml:space="preserve">) as target species. Methods: C. papaya leaf was collected in and around </w:t>
      </w:r>
      <w:proofErr w:type="spellStart"/>
      <w:r w:rsidRPr="00D539F4">
        <w:rPr>
          <w:rFonts w:ascii="Times New Roman" w:hAnsi="Times New Roman"/>
          <w:sz w:val="24"/>
          <w:szCs w:val="24"/>
        </w:rPr>
        <w:t>Kalveerampalyam</w:t>
      </w:r>
      <w:proofErr w:type="spellEnd"/>
      <w:r w:rsidRPr="00D539F4">
        <w:rPr>
          <w:rFonts w:ascii="Times New Roman" w:hAnsi="Times New Roman"/>
          <w:sz w:val="24"/>
          <w:szCs w:val="24"/>
        </w:rPr>
        <w:t xml:space="preserve"> village, Coimbatore, Tamil Nadu, India. C. papaya leaf was washed with tap water and shade dried at room temperature. An electrical blender powdered the dried plant materials (leaves). The powder 500g of the leaf was extracted with 1.5 L of organic solvents of ethanol for 8 h using a </w:t>
      </w:r>
      <w:proofErr w:type="spellStart"/>
      <w:r w:rsidRPr="00D539F4">
        <w:rPr>
          <w:rFonts w:ascii="Times New Roman" w:hAnsi="Times New Roman"/>
          <w:sz w:val="24"/>
          <w:szCs w:val="24"/>
        </w:rPr>
        <w:t>Soxhlet</w:t>
      </w:r>
      <w:proofErr w:type="spellEnd"/>
      <w:r w:rsidRPr="00D539F4">
        <w:rPr>
          <w:rFonts w:ascii="Times New Roman" w:hAnsi="Times New Roman"/>
          <w:sz w:val="24"/>
          <w:szCs w:val="24"/>
        </w:rPr>
        <w:t xml:space="preserve"> apparatus. The crude plant extracts were evaporated to dryness in rotary vacuum evaporator. One gram of the plant residue was dissolved in 100 </w:t>
      </w:r>
      <w:proofErr w:type="spellStart"/>
      <w:r w:rsidRPr="00D539F4">
        <w:rPr>
          <w:rFonts w:ascii="Times New Roman" w:hAnsi="Times New Roman"/>
          <w:sz w:val="24"/>
          <w:szCs w:val="24"/>
        </w:rPr>
        <w:t>mL</w:t>
      </w:r>
      <w:proofErr w:type="spellEnd"/>
      <w:r w:rsidRPr="00D539F4">
        <w:rPr>
          <w:rFonts w:ascii="Times New Roman" w:hAnsi="Times New Roman"/>
          <w:sz w:val="24"/>
          <w:szCs w:val="24"/>
        </w:rPr>
        <w:t xml:space="preserve"> of acetone (stock solution) and considered as 1% stock solution. From this stock solution, different concentrations were prepared ranging from 2%, 4%, 6%, 8% and 10%, respectively. Results: The highest larval mortality in the ethanol leaf extract of C. papaya against the 1st to 4th instars larvae and pupae values of LC50= 3.65%, 4.28%, 5.41%, 6.70%, and 7.50%, respectively. The LC90 values of 9.61%, 11.75%, 13.53%, 16.36%, and 16.92%, respectively. Plant extracts showed moderate to good </w:t>
      </w:r>
      <w:proofErr w:type="spellStart"/>
      <w:r w:rsidRPr="00D539F4">
        <w:rPr>
          <w:rFonts w:ascii="Times New Roman" w:hAnsi="Times New Roman"/>
          <w:sz w:val="24"/>
          <w:szCs w:val="24"/>
        </w:rPr>
        <w:t>antiparasitic</w:t>
      </w:r>
      <w:proofErr w:type="spellEnd"/>
      <w:r w:rsidRPr="00D539F4">
        <w:rPr>
          <w:rFonts w:ascii="Times New Roman" w:hAnsi="Times New Roman"/>
          <w:sz w:val="24"/>
          <w:szCs w:val="24"/>
        </w:rPr>
        <w:t xml:space="preserve"> effects. These four concentrations (25, 50,100 and 150 µg/</w:t>
      </w:r>
      <w:proofErr w:type="spellStart"/>
      <w:r w:rsidRPr="00D539F4">
        <w:rPr>
          <w:rFonts w:ascii="Times New Roman" w:hAnsi="Times New Roman"/>
          <w:sz w:val="24"/>
          <w:szCs w:val="24"/>
        </w:rPr>
        <w:t>mL</w:t>
      </w:r>
      <w:proofErr w:type="spellEnd"/>
      <w:r w:rsidRPr="00D539F4">
        <w:rPr>
          <w:rFonts w:ascii="Times New Roman" w:hAnsi="Times New Roman"/>
          <w:sz w:val="24"/>
          <w:szCs w:val="24"/>
        </w:rPr>
        <w:t xml:space="preserve">) of ethanol leaf extracts exhibited promising inhibitory activity against the CQ sensitive strain with (IC50) values 40.75%, 36.54%, 25.30%, and 18.0% and in CQ resistant 50.23%, 32.50%, 21.45%, and 23.12% against P. </w:t>
      </w:r>
      <w:proofErr w:type="spellStart"/>
      <w:r w:rsidRPr="00D539F4">
        <w:rPr>
          <w:rFonts w:ascii="Times New Roman" w:hAnsi="Times New Roman"/>
          <w:sz w:val="24"/>
          <w:szCs w:val="24"/>
        </w:rPr>
        <w:t>falciparum</w:t>
      </w:r>
      <w:proofErr w:type="spellEnd"/>
      <w:r w:rsidRPr="00D539F4">
        <w:rPr>
          <w:rFonts w:ascii="Times New Roman" w:hAnsi="Times New Roman"/>
          <w:sz w:val="24"/>
          <w:szCs w:val="24"/>
        </w:rPr>
        <w:t xml:space="preserve">. Conclusions: In conclusion, the results indicate the effective plant extracts have the potential to be used </w:t>
      </w:r>
      <w:proofErr w:type="gramStart"/>
      <w:r w:rsidRPr="00D539F4">
        <w:rPr>
          <w:rFonts w:ascii="Times New Roman" w:hAnsi="Times New Roman"/>
          <w:sz w:val="24"/>
          <w:szCs w:val="24"/>
        </w:rPr>
        <w:t>as an ideal eco-friendly approaches</w:t>
      </w:r>
      <w:proofErr w:type="gramEnd"/>
      <w:r w:rsidRPr="00D539F4">
        <w:rPr>
          <w:rFonts w:ascii="Times New Roman" w:hAnsi="Times New Roman"/>
          <w:sz w:val="24"/>
          <w:szCs w:val="24"/>
        </w:rPr>
        <w:t xml:space="preserve"> for the control of vector mosquitoes.</w:t>
      </w:r>
    </w:p>
    <w:sectPr w:rsidR="007260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058BD"/>
    <w:rsid w:val="004058BD"/>
    <w:rsid w:val="007260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2020-07-28T05:45:00Z</dcterms:created>
  <dcterms:modified xsi:type="dcterms:W3CDTF">2020-07-28T05:45:00Z</dcterms:modified>
</cp:coreProperties>
</file>