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4A7" w:rsidRDefault="005934A7" w:rsidP="005934A7">
      <w:pPr>
        <w:jc w:val="center"/>
        <w:rPr>
          <w:rFonts w:ascii="Times New Roman" w:hAnsi="Times New Roman" w:cs="Times New Roman"/>
          <w:noProof/>
          <w:sz w:val="32"/>
          <w:szCs w:val="32"/>
        </w:rPr>
      </w:pPr>
      <w:hyperlink r:id="rId5" w:history="1">
        <w:r w:rsidRPr="00770D98">
          <w:rPr>
            <w:rStyle w:val="Hyperlink"/>
            <w:rFonts w:ascii="Times New Roman" w:hAnsi="Times New Roman" w:cs="Times New Roman"/>
            <w:noProof/>
            <w:sz w:val="32"/>
            <w:szCs w:val="32"/>
          </w:rPr>
          <w:t>https://link.springer.com/article/10.1134/S0036024422060176</w:t>
        </w:r>
      </w:hyperlink>
    </w:p>
    <w:p w:rsidR="005934A7" w:rsidRDefault="005934A7" w:rsidP="005934A7">
      <w:pPr>
        <w:rPr>
          <w:noProof/>
        </w:rPr>
      </w:pPr>
      <w:bookmarkStart w:id="0" w:name="_GoBack"/>
      <w:bookmarkEnd w:id="0"/>
    </w:p>
    <w:p w:rsidR="00011432" w:rsidRPr="005934A7" w:rsidRDefault="005934A7" w:rsidP="005934A7">
      <w:r>
        <w:rPr>
          <w:noProof/>
        </w:rPr>
        <w:drawing>
          <wp:inline distT="0" distB="0" distL="0" distR="0" wp14:anchorId="5B70607E" wp14:editId="008137A5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11432" w:rsidRPr="005934A7" w:rsidSect="005934A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1F4"/>
    <w:rsid w:val="0011777C"/>
    <w:rsid w:val="002C71F4"/>
    <w:rsid w:val="002E4E98"/>
    <w:rsid w:val="00391EAA"/>
    <w:rsid w:val="0059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9DEDB-11B8-4387-ACFB-10D0CA47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34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4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934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link.springer.com/article/10.1134/S00360244220601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12BCA-6AB5-4326-AB33-3B76FB974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2023-11-29T04:59:00Z</dcterms:created>
  <dcterms:modified xsi:type="dcterms:W3CDTF">2023-11-29T04:59:00Z</dcterms:modified>
</cp:coreProperties>
</file>