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10F" w:rsidRDefault="00C27B28" w:rsidP="00C27B28">
      <w:pPr>
        <w:rPr>
          <w:rFonts w:ascii="Times New Roman" w:hAnsi="Times New Roman" w:cs="Times New Roman"/>
          <w:sz w:val="26"/>
          <w:szCs w:val="26"/>
        </w:rPr>
      </w:pPr>
      <w:hyperlink r:id="rId4" w:history="1">
        <w:r w:rsidRPr="00AF7DBF">
          <w:rPr>
            <w:rStyle w:val="Hyperlink"/>
            <w:rFonts w:ascii="Times New Roman" w:hAnsi="Times New Roman" w:cs="Times New Roman"/>
            <w:sz w:val="26"/>
            <w:szCs w:val="26"/>
          </w:rPr>
          <w:t>https://www.sciencedirect.com/science/article/abs/pii/S0022286023004027?via%3Dihub</w:t>
        </w:r>
      </w:hyperlink>
    </w:p>
    <w:p w:rsidR="00C27B28" w:rsidRDefault="00C27B28" w:rsidP="00C27B28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C27B28" w:rsidRPr="00C27B28" w:rsidRDefault="00C27B28" w:rsidP="00C27B28">
      <w:pPr>
        <w:rPr>
          <w:rFonts w:ascii="Times New Roman" w:hAnsi="Times New Roman" w:cs="Times New Roman"/>
          <w:sz w:val="26"/>
          <w:szCs w:val="26"/>
        </w:rPr>
      </w:pPr>
      <w:r>
        <w:rPr>
          <w:noProof/>
        </w:rPr>
        <w:drawing>
          <wp:inline distT="0" distB="0" distL="0" distR="0" wp14:anchorId="07104CD7" wp14:editId="52510730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C27B28" w:rsidRPr="00C27B28" w:rsidSect="00C1210F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C94"/>
    <w:rsid w:val="0011777C"/>
    <w:rsid w:val="002943F3"/>
    <w:rsid w:val="002E4E98"/>
    <w:rsid w:val="00C1210F"/>
    <w:rsid w:val="00C27B28"/>
    <w:rsid w:val="00EE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1D4F2B-39D5-4D41-A5E3-C50D5C95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1210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210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C1210F"/>
  </w:style>
  <w:style w:type="character" w:styleId="Hyperlink">
    <w:name w:val="Hyperlink"/>
    <w:basedOn w:val="DefaultParagraphFont"/>
    <w:uiPriority w:val="99"/>
    <w:unhideWhenUsed/>
    <w:rsid w:val="00C121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sciencedirect.com/science/article/abs/pii/S0022286023004027?via%3Dihu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2023-11-30T10:21:00Z</dcterms:created>
  <dcterms:modified xsi:type="dcterms:W3CDTF">2023-11-30T10:21:00Z</dcterms:modified>
</cp:coreProperties>
</file>