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323" w:rsidRDefault="00357997" w:rsidP="00357997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5864E6">
          <w:rPr>
            <w:rStyle w:val="Hyperlink"/>
            <w:rFonts w:ascii="Times New Roman" w:hAnsi="Times New Roman" w:cs="Times New Roman"/>
            <w:sz w:val="32"/>
            <w:szCs w:val="32"/>
          </w:rPr>
          <w:t>https://www.tandfonline.com/doi/abs/10.5004/dwt.2010.1074</w:t>
        </w:r>
      </w:hyperlink>
    </w:p>
    <w:p w:rsidR="00357997" w:rsidRDefault="00357997" w:rsidP="0035799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57997" w:rsidRPr="00357997" w:rsidRDefault="00357997" w:rsidP="003579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B8AB58F" wp14:editId="6CF0CDC6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57997" w:rsidRPr="00357997" w:rsidSect="00F0632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AA"/>
    <w:rsid w:val="0011777C"/>
    <w:rsid w:val="002E4E98"/>
    <w:rsid w:val="00357997"/>
    <w:rsid w:val="009910AA"/>
    <w:rsid w:val="009924B4"/>
    <w:rsid w:val="00A11C71"/>
    <w:rsid w:val="00DA0370"/>
    <w:rsid w:val="00DB4130"/>
    <w:rsid w:val="00F0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3EC88-13A1-4878-A3E2-52819055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0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3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06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tandfonline.com/doi/abs/10.5004/dwt.2010.1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2023-12-04T07:31:00Z</dcterms:created>
  <dcterms:modified xsi:type="dcterms:W3CDTF">2023-12-04T07:31:00Z</dcterms:modified>
</cp:coreProperties>
</file>