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27" w:rsidRDefault="00077727" w:rsidP="00077727">
      <w:pPr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07772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A1F84" w:rsidRDefault="00077727" w:rsidP="00077727">
      <w:pPr>
        <w:spacing w:line="360" w:lineRule="auto"/>
        <w:jc w:val="both"/>
      </w:pP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Mosquitoes are highly populated vectors adapted to different socioeconomic environment has established its strength to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transmit various diseases; therefore to control its population using a rigorous mosquito vector control </w:t>
      </w:r>
      <w:proofErr w:type="spellStart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programme</w:t>
      </w:r>
      <w:proofErr w:type="spellEnd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 is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essential. Plant extracts can be potentially used to control mosquitoes. The plant </w:t>
      </w:r>
      <w:proofErr w:type="spellStart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Tarenna</w:t>
      </w:r>
      <w:proofErr w:type="spellEnd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asiatica</w:t>
      </w:r>
      <w:proofErr w:type="spellEnd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has been known to have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medicinal use and reported to exhibit anti microbial activity, hence the insecticidal activity of this plant was studied.  The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plant extracts were prepared using solvents such as ethyl acetate, chloroform and hexane and each solvent extracts were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used for the </w:t>
      </w:r>
      <w:proofErr w:type="spellStart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pupicidal</w:t>
      </w:r>
      <w:proofErr w:type="spellEnd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 assay at different concentrations. It has exhibited maximum toxicity at 400ppm of ethyl acetate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followed by hexane and chloroform extracts to pupae of three mosquito species such as </w:t>
      </w:r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Anopheles </w:t>
      </w:r>
      <w:proofErr w:type="spellStart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stephensi</w:t>
      </w:r>
      <w:proofErr w:type="spellEnd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Culex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quinquefasciatus</w:t>
      </w:r>
      <w:proofErr w:type="spellEnd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, and </w:t>
      </w:r>
      <w:proofErr w:type="spellStart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Aedes</w:t>
      </w:r>
      <w:proofErr w:type="spellEnd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1C270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aegypti</w:t>
      </w:r>
      <w:proofErr w:type="spellEnd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. The LC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values indicate that 50% mortality can be achieved between 40.7ppm to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60.2 </w:t>
      </w:r>
      <w:proofErr w:type="spellStart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>ppm</w:t>
      </w:r>
      <w:proofErr w:type="spellEnd"/>
      <w:r w:rsidRPr="001C2705">
        <w:rPr>
          <w:rFonts w:ascii="Times New Roman" w:eastAsia="Times New Roman" w:hAnsi="Times New Roman"/>
          <w:color w:val="333333"/>
          <w:sz w:val="24"/>
          <w:szCs w:val="24"/>
        </w:rPr>
        <w:t xml:space="preserve"> among three solvent extract for three mosquito species.</w:t>
      </w:r>
    </w:p>
    <w:sectPr w:rsidR="001A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727"/>
    <w:rsid w:val="00077727"/>
    <w:rsid w:val="001A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2020-07-30T07:16:00Z</dcterms:created>
  <dcterms:modified xsi:type="dcterms:W3CDTF">2020-07-30T07:16:00Z</dcterms:modified>
</cp:coreProperties>
</file>