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9" w:rsidRDefault="003156F9"/>
    <w:p w:rsidR="003156F9" w:rsidRPr="003156F9" w:rsidRDefault="003156F9" w:rsidP="003156F9">
      <w:pPr>
        <w:rPr>
          <w:rFonts w:ascii="Times New Roman" w:hAnsi="Times New Roman" w:cs="Times New Roman"/>
        </w:rPr>
      </w:pPr>
      <w:hyperlink r:id="rId4" w:history="1">
        <w:r w:rsidRPr="003156F9">
          <w:rPr>
            <w:rStyle w:val="Hyperlink"/>
            <w:rFonts w:ascii="Times New Roman" w:hAnsi="Times New Roman" w:cs="Times New Roman"/>
          </w:rPr>
          <w:t>https://pubs.aip.org/aip/acp/article-abstract/2850/1/060003/3294176/Square-sum-difference-product-prime-labeling-on?redirectedFrom=fulltext</w:t>
        </w:r>
      </w:hyperlink>
      <w:bookmarkStart w:id="0" w:name="_GoBack"/>
      <w:bookmarkEnd w:id="0"/>
    </w:p>
    <w:p w:rsidR="003156F9" w:rsidRDefault="003156F9"/>
    <w:p w:rsidR="003769FD" w:rsidRDefault="003156F9">
      <w:r>
        <w:rPr>
          <w:noProof/>
        </w:rPr>
        <w:drawing>
          <wp:inline distT="0" distB="0" distL="0" distR="0" wp14:anchorId="695DB540" wp14:editId="7DC03450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769FD" w:rsidSect="003156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4"/>
    <w:rsid w:val="003156F9"/>
    <w:rsid w:val="003769FD"/>
    <w:rsid w:val="00D348B4"/>
    <w:rsid w:val="00E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829F-5934-490D-A895-E0AF605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aip.org/aip/acp/article-abstract/2850/1/060003/3294176/Square-sum-difference-product-prime-labeling-on?redirectedFrom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2024-06-01T05:55:00Z</dcterms:created>
  <dcterms:modified xsi:type="dcterms:W3CDTF">2024-06-01T05:55:00Z</dcterms:modified>
</cp:coreProperties>
</file>