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5F" w:rsidRDefault="000E2A5F" w:rsidP="000E2A5F">
      <w:pPr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0E2A5F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341509" w:rsidRDefault="000E2A5F" w:rsidP="000E2A5F">
      <w:pPr>
        <w:spacing w:line="360" w:lineRule="auto"/>
        <w:jc w:val="both"/>
      </w:pPr>
      <w:r w:rsidRPr="00395A5B">
        <w:rPr>
          <w:rFonts w:ascii="Times New Roman" w:eastAsia="Times New Roman" w:hAnsi="Times New Roman"/>
          <w:color w:val="333333"/>
          <w:sz w:val="24"/>
          <w:szCs w:val="24"/>
        </w:rPr>
        <w:t>The economic scene in the post independence period has seen a sea change; the end result being that the economy has made enormous progress in diverse fields. There has been a quantitative expansion as well as diversification of economic activities. The financial system is possibly the most important institutional and functional vehicle for economic transformation. Finance is a bridge between the present and the future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395A5B">
        <w:rPr>
          <w:rFonts w:ascii="Times New Roman" w:eastAsia="Times New Roman" w:hAnsi="Times New Roman"/>
          <w:color w:val="333333"/>
          <w:sz w:val="24"/>
          <w:szCs w:val="24"/>
        </w:rPr>
        <w:t xml:space="preserve">and whether it is the </w:t>
      </w:r>
      <w:proofErr w:type="spellStart"/>
      <w:r w:rsidRPr="00395A5B">
        <w:rPr>
          <w:rFonts w:ascii="Times New Roman" w:eastAsia="Times New Roman" w:hAnsi="Times New Roman"/>
          <w:color w:val="333333"/>
          <w:sz w:val="24"/>
          <w:szCs w:val="24"/>
        </w:rPr>
        <w:t>mobilisation</w:t>
      </w:r>
      <w:proofErr w:type="spellEnd"/>
      <w:r w:rsidRPr="00395A5B">
        <w:rPr>
          <w:rFonts w:ascii="Times New Roman" w:eastAsia="Times New Roman" w:hAnsi="Times New Roman"/>
          <w:color w:val="333333"/>
          <w:sz w:val="24"/>
          <w:szCs w:val="24"/>
        </w:rPr>
        <w:t xml:space="preserve"> of savings or their efficient, effective and equitable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395A5B">
        <w:rPr>
          <w:rFonts w:ascii="Times New Roman" w:eastAsia="Times New Roman" w:hAnsi="Times New Roman"/>
          <w:color w:val="333333"/>
          <w:sz w:val="24"/>
          <w:szCs w:val="24"/>
        </w:rPr>
        <w:t>allocation for investment, it is the success with which the financial system performs its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395A5B">
        <w:rPr>
          <w:rFonts w:ascii="Times New Roman" w:eastAsia="Times New Roman" w:hAnsi="Times New Roman"/>
          <w:color w:val="333333"/>
          <w:sz w:val="24"/>
          <w:szCs w:val="24"/>
        </w:rPr>
        <w:t>functions that sets the pace for the achievement of broader national objectives. Indian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395A5B">
        <w:rPr>
          <w:rFonts w:ascii="Times New Roman" w:eastAsia="Times New Roman" w:hAnsi="Times New Roman"/>
          <w:color w:val="333333"/>
          <w:sz w:val="24"/>
          <w:szCs w:val="24"/>
        </w:rPr>
        <w:t>financial system consists of financial market, financial instruments and financial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395A5B">
        <w:rPr>
          <w:rFonts w:ascii="Times New Roman" w:eastAsia="Times New Roman" w:hAnsi="Times New Roman"/>
          <w:color w:val="333333"/>
          <w:sz w:val="24"/>
          <w:szCs w:val="24"/>
        </w:rPr>
        <w:t>intermediaries. So the presence of a regulator or controller will be better to balance the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395A5B">
        <w:rPr>
          <w:rFonts w:ascii="Times New Roman" w:eastAsia="Times New Roman" w:hAnsi="Times New Roman"/>
          <w:color w:val="333333"/>
          <w:sz w:val="24"/>
          <w:szCs w:val="24"/>
        </w:rPr>
        <w:t>economy from the burdens like inflation, deflation, crisis etc. So far RBI had completed 80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395A5B">
        <w:rPr>
          <w:rFonts w:ascii="Times New Roman" w:eastAsia="Times New Roman" w:hAnsi="Times New Roman"/>
          <w:color w:val="333333"/>
          <w:sz w:val="24"/>
          <w:szCs w:val="24"/>
        </w:rPr>
        <w:t>years of its services and still continuing. This paper is about the major functions of RBI in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395A5B">
        <w:rPr>
          <w:rFonts w:ascii="Times New Roman" w:eastAsia="Times New Roman" w:hAnsi="Times New Roman"/>
          <w:color w:val="333333"/>
          <w:sz w:val="24"/>
          <w:szCs w:val="24"/>
        </w:rPr>
        <w:t>India as the apex body of Indian financial institutions</w:t>
      </w:r>
    </w:p>
    <w:sectPr w:rsidR="00341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2A5F"/>
    <w:rsid w:val="000E2A5F"/>
    <w:rsid w:val="0034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student</dc:creator>
  <cp:keywords/>
  <dc:description/>
  <cp:lastModifiedBy>library student</cp:lastModifiedBy>
  <cp:revision>2</cp:revision>
  <dcterms:created xsi:type="dcterms:W3CDTF">2020-08-01T09:30:00Z</dcterms:created>
  <dcterms:modified xsi:type="dcterms:W3CDTF">2020-08-01T09:31:00Z</dcterms:modified>
</cp:coreProperties>
</file>