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4F" w:rsidRPr="0080164F" w:rsidRDefault="0080164F" w:rsidP="0080164F">
      <w:pPr>
        <w:jc w:val="center"/>
        <w:rPr>
          <w:rFonts w:ascii="Times New Roman" w:eastAsia="Times New Roman" w:hAnsi="Times New Roman"/>
          <w:b/>
          <w:color w:val="333333"/>
          <w:sz w:val="32"/>
          <w:szCs w:val="32"/>
        </w:rPr>
      </w:pPr>
      <w:r w:rsidRPr="0080164F">
        <w:rPr>
          <w:rFonts w:ascii="Times New Roman" w:eastAsia="Times New Roman" w:hAnsi="Times New Roman"/>
          <w:b/>
          <w:color w:val="333333"/>
          <w:sz w:val="32"/>
          <w:szCs w:val="32"/>
        </w:rPr>
        <w:t>Abstract</w:t>
      </w:r>
    </w:p>
    <w:p w:rsidR="00B55242" w:rsidRDefault="0080164F" w:rsidP="0080164F">
      <w:pPr>
        <w:spacing w:line="360" w:lineRule="auto"/>
        <w:jc w:val="both"/>
      </w:pPr>
      <w:r w:rsidRPr="00546F2F">
        <w:rPr>
          <w:rFonts w:ascii="Times New Roman" w:hAnsi="Times New Roman"/>
          <w:color w:val="333333"/>
          <w:sz w:val="24"/>
          <w:szCs w:val="24"/>
          <w:shd w:val="clear" w:color="auto" w:fill="FFFFFF"/>
        </w:rPr>
        <w:t xml:space="preserve">This study assesses the existing capacity in the country for foreign currency risk </w:t>
      </w:r>
      <w:proofErr w:type="gramStart"/>
      <w:r w:rsidRPr="00546F2F">
        <w:rPr>
          <w:rFonts w:ascii="Times New Roman" w:hAnsi="Times New Roman"/>
          <w:color w:val="333333"/>
          <w:sz w:val="24"/>
          <w:szCs w:val="24"/>
          <w:shd w:val="clear" w:color="auto" w:fill="FFFFFF"/>
        </w:rPr>
        <w:t>management,</w:t>
      </w:r>
      <w:proofErr w:type="gramEnd"/>
      <w:r w:rsidRPr="00546F2F">
        <w:rPr>
          <w:rFonts w:ascii="Times New Roman" w:hAnsi="Times New Roman"/>
          <w:color w:val="333333"/>
          <w:sz w:val="24"/>
          <w:szCs w:val="24"/>
          <w:shd w:val="clear" w:color="auto" w:fill="FFFFFF"/>
        </w:rPr>
        <w:t xml:space="preserve"> its findings generate knowledge in this area hitherto unknown. The study is of descriptive in nature and the sample respondents were 38. Findings of this study indicated an inadequate capacity among individuals/firms to manage foreign exchange risk. Consequently, this study proposes remedial measures to enhance foreign currency risk management capacity through training. Improved foreign currency risk management shall, it is argued, minimize losses and increase the value of firms.</w:t>
      </w:r>
    </w:p>
    <w:sectPr w:rsidR="00B552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164F"/>
    <w:rsid w:val="0080164F"/>
    <w:rsid w:val="00B55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2020-08-03T07:10:00Z</dcterms:created>
  <dcterms:modified xsi:type="dcterms:W3CDTF">2020-08-03T07:10:00Z</dcterms:modified>
</cp:coreProperties>
</file>