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0D" w:rsidRPr="00FD2D0D" w:rsidRDefault="00FD2D0D" w:rsidP="00FD2D0D">
      <w:pPr>
        <w:spacing w:line="360" w:lineRule="auto"/>
        <w:jc w:val="center"/>
        <w:rPr>
          <w:rFonts w:ascii="Times New Roman" w:eastAsia="Times New Roman" w:hAnsi="Times New Roman" w:cs="Times New Roman"/>
          <w:b/>
          <w:sz w:val="32"/>
          <w:szCs w:val="32"/>
        </w:rPr>
      </w:pPr>
      <w:r w:rsidRPr="00FD2D0D">
        <w:rPr>
          <w:rFonts w:ascii="Times New Roman" w:eastAsia="Times New Roman" w:hAnsi="Times New Roman" w:cs="Times New Roman"/>
          <w:b/>
          <w:sz w:val="32"/>
          <w:szCs w:val="32"/>
        </w:rPr>
        <w:t>Abstract</w:t>
      </w:r>
    </w:p>
    <w:p w:rsidR="001221E9" w:rsidRDefault="00FD2D0D" w:rsidP="00FD2D0D">
      <w:pPr>
        <w:spacing w:line="360" w:lineRule="auto"/>
        <w:jc w:val="both"/>
      </w:pPr>
      <w:r w:rsidRPr="00FD2D0D">
        <w:rPr>
          <w:rFonts w:ascii="Times New Roman" w:hAnsi="Times New Roman" w:cs="Times New Roman"/>
          <w:sz w:val="24"/>
          <w:szCs w:val="24"/>
          <w:lang w:val="en-IN" w:bidi="ta-IN"/>
        </w:rPr>
        <w:t>This study gives the knowledge about the challenges and objectives of horticulture, also suggest the efficient marketing of the horticulture produce in India. The Directorate of Horticulture takes various steps to promote the sale of fruits and also it appoints various levels of officers at both district as well as state level to develop horticulture</w:t>
      </w:r>
      <w:r w:rsidRPr="001E197D">
        <w:rPr>
          <w:rFonts w:ascii="Times New Roman" w:hAnsi="Times New Roman"/>
          <w:sz w:val="28"/>
          <w:szCs w:val="28"/>
          <w:lang w:val="en-IN" w:bidi="ta-IN"/>
        </w:rPr>
        <w:t>.</w:t>
      </w:r>
    </w:p>
    <w:sectPr w:rsidR="001221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D2D0D"/>
    <w:rsid w:val="001221E9"/>
    <w:rsid w:val="00FD2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2020-08-03T10:03:00Z</dcterms:created>
  <dcterms:modified xsi:type="dcterms:W3CDTF">2020-08-03T10:04:00Z</dcterms:modified>
</cp:coreProperties>
</file>