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64" w:rsidRPr="00B47E64" w:rsidRDefault="00B47E64" w:rsidP="00B47E64">
      <w:pPr>
        <w:jc w:val="center"/>
        <w:rPr>
          <w:rFonts w:ascii="Times New Roman" w:eastAsia="Times New Roman" w:hAnsi="Times New Roman"/>
          <w:b/>
          <w:color w:val="333333"/>
          <w:sz w:val="32"/>
          <w:szCs w:val="32"/>
        </w:rPr>
      </w:pPr>
      <w:r>
        <w:rPr>
          <w:rFonts w:ascii="Times New Roman" w:eastAsia="Times New Roman" w:hAnsi="Times New Roman"/>
          <w:b/>
          <w:color w:val="333333"/>
          <w:sz w:val="32"/>
          <w:szCs w:val="32"/>
        </w:rPr>
        <w:t>Abstract</w:t>
      </w:r>
    </w:p>
    <w:p w:rsidR="002E4D4F" w:rsidRPr="00B47E64" w:rsidRDefault="00B47E64" w:rsidP="00B47E64">
      <w:pPr>
        <w:spacing w:line="360" w:lineRule="auto"/>
        <w:jc w:val="both"/>
        <w:rPr>
          <w:sz w:val="24"/>
          <w:szCs w:val="24"/>
        </w:rPr>
      </w:pPr>
      <w:r w:rsidRPr="00B47E64">
        <w:rPr>
          <w:rFonts w:ascii="Times New Roman" w:eastAsia="Times New Roman" w:hAnsi="Times New Roman"/>
          <w:color w:val="333333"/>
          <w:sz w:val="24"/>
          <w:szCs w:val="24"/>
        </w:rPr>
        <w:t>The very purpose of family court is to promote conciliations and where there is no scope for conciliations. Effort should be made to secure speedy settlements of disputes relating to marriage of family affairs and the connected matters. A duty is cast on the family court to make efforts for settlements in an every proceedings before the court, by persuading the parties to arrive at the settlements in disputes related to breakdown of marriages, restitution of conjugal rights, claims for maintenance, claim for custody of children etc.</w:t>
      </w:r>
    </w:p>
    <w:sectPr w:rsidR="002E4D4F" w:rsidRPr="00B47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E64"/>
    <w:rsid w:val="002E4D4F"/>
    <w:rsid w:val="00B47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2020-08-05T04:48:00Z</dcterms:created>
  <dcterms:modified xsi:type="dcterms:W3CDTF">2020-08-05T04:50:00Z</dcterms:modified>
</cp:coreProperties>
</file>