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92" w:rsidRDefault="00EF7F92" w:rsidP="00EF7F92">
      <w:pPr>
        <w:spacing w:after="0" w:line="36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F92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EF7F92" w:rsidRPr="00601557" w:rsidRDefault="00EF7F92" w:rsidP="00EF7F92">
      <w:pPr>
        <w:spacing w:after="0" w:line="3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The study applies to the financial performance of </w:t>
      </w:r>
      <w:proofErr w:type="spellStart"/>
      <w:r w:rsidRPr="00601557">
        <w:rPr>
          <w:rFonts w:ascii="Times New Roman" w:eastAsia="Times New Roman" w:hAnsi="Times New Roman" w:cs="Times New Roman"/>
          <w:sz w:val="24"/>
          <w:szCs w:val="24"/>
        </w:rPr>
        <w:t>Shanthi</w:t>
      </w:r>
      <w:proofErr w:type="spellEnd"/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 Gears Limited. It is a popular gear and gear boxes manufacturing company. It has been indulged in various activity of the economy and has a constant place in the world ranking for four decades. This company plays an essential role not only in the gear manufacturing industry. It also renders its upmost 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to people.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is one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reasons to </w:t>
      </w:r>
      <w:proofErr w:type="spellStart"/>
      <w:r w:rsidRPr="00601557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 the financial performance of the company. Financial statements of the company have been used as a secondary data to </w:t>
      </w:r>
      <w:proofErr w:type="spellStart"/>
      <w:r w:rsidRPr="00601557">
        <w:rPr>
          <w:rFonts w:ascii="Times New Roman" w:eastAsia="Times New Roman" w:hAnsi="Times New Roman" w:cs="Times New Roman"/>
          <w:sz w:val="24"/>
          <w:szCs w:val="24"/>
        </w:rPr>
        <w:t>fulfil</w:t>
      </w:r>
      <w:proofErr w:type="spellEnd"/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 the 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of the study. Trend analysis and Ratio analysis are the major and traditional tools to</w:t>
      </w:r>
    </w:p>
    <w:p w:rsidR="00EF7F92" w:rsidRPr="00601557" w:rsidRDefault="00EF7F92" w:rsidP="00EF7F92">
      <w:pPr>
        <w:spacing w:after="0" w:line="3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eastAsia="Times New Roman" w:hAnsi="Times New Roman" w:cs="Times New Roman"/>
          <w:sz w:val="24"/>
          <w:szCs w:val="24"/>
        </w:rPr>
        <w:t>determine</w:t>
      </w:r>
      <w:proofErr w:type="gramEnd"/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 the efficiency of the company. Trend analysis issued by taking particular year as</w:t>
      </w:r>
    </w:p>
    <w:p w:rsidR="00EF7F92" w:rsidRPr="00601557" w:rsidRDefault="00EF7F92" w:rsidP="00EF7F92">
      <w:pPr>
        <w:spacing w:after="0" w:line="3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557">
        <w:rPr>
          <w:rFonts w:ascii="Times New Roman" w:eastAsia="Times New Roman" w:hAnsi="Times New Roman" w:cs="Times New Roman"/>
          <w:sz w:val="24"/>
          <w:szCs w:val="24"/>
        </w:rPr>
        <w:t>base</w:t>
      </w:r>
      <w:proofErr w:type="gramEnd"/>
      <w:r w:rsidRPr="00601557">
        <w:rPr>
          <w:rFonts w:ascii="Times New Roman" w:eastAsia="Times New Roman" w:hAnsi="Times New Roman" w:cs="Times New Roman"/>
          <w:sz w:val="24"/>
          <w:szCs w:val="24"/>
        </w:rPr>
        <w:t xml:space="preserve"> to the other several years. Efficiency ratio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been selected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ascertain the efficiency of the financial statement of the company. In addition to the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1557">
        <w:rPr>
          <w:rFonts w:ascii="Times New Roman" w:eastAsia="Times New Roman" w:hAnsi="Times New Roman" w:cs="Times New Roman"/>
          <w:sz w:val="24"/>
          <w:szCs w:val="24"/>
        </w:rPr>
        <w:t>results have been depicted in a chart to have a clear look over the changes in factors over the years.</w:t>
      </w:r>
    </w:p>
    <w:p w:rsidR="00EF7F92" w:rsidRPr="00601557" w:rsidRDefault="00EF7F92" w:rsidP="00EF7F92">
      <w:pPr>
        <w:spacing w:after="18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695" w:rsidRDefault="00595695"/>
    <w:sectPr w:rsidR="0059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F92"/>
    <w:rsid w:val="00595695"/>
    <w:rsid w:val="00E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2020-08-06T05:09:00Z</dcterms:created>
  <dcterms:modified xsi:type="dcterms:W3CDTF">2020-08-06T05:10:00Z</dcterms:modified>
</cp:coreProperties>
</file>