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89" w:rsidRPr="008A3389" w:rsidRDefault="008A3389" w:rsidP="008A3389">
      <w:pPr>
        <w:spacing w:after="0" w:line="365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389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8A3389" w:rsidRPr="000564BD" w:rsidRDefault="008A3389" w:rsidP="008A33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>Financial statements are compilation of financial data, arranged and</w:t>
      </w:r>
    </w:p>
    <w:p w:rsidR="008A3389" w:rsidRPr="000564BD" w:rsidRDefault="008A3389" w:rsidP="008A33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>organized</w:t>
      </w:r>
      <w:proofErr w:type="gramEnd"/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 xml:space="preserve"> in a systematic and summarized manner according to the accounting</w:t>
      </w:r>
    </w:p>
    <w:p w:rsidR="008A3389" w:rsidRPr="000564BD" w:rsidRDefault="008A3389" w:rsidP="008A33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>principles</w:t>
      </w:r>
      <w:proofErr w:type="gramEnd"/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>, to assess the financial position of an enterprise with its profitability,</w:t>
      </w:r>
    </w:p>
    <w:p w:rsidR="008A3389" w:rsidRPr="000564BD" w:rsidRDefault="008A3389" w:rsidP="008A33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>operational</w:t>
      </w:r>
      <w:proofErr w:type="gramEnd"/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 xml:space="preserve"> efficiency, long and short term solvency and growth potential. The main</w:t>
      </w:r>
    </w:p>
    <w:p w:rsidR="008A3389" w:rsidRPr="000564BD" w:rsidRDefault="008A3389" w:rsidP="008A33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>objective</w:t>
      </w:r>
      <w:proofErr w:type="gramEnd"/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 xml:space="preserve"> of the study is to know the profit level of the company. It is analyzed using trend</w:t>
      </w:r>
    </w:p>
    <w:p w:rsidR="008A3389" w:rsidRPr="000564BD" w:rsidRDefault="008A3389" w:rsidP="008A33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gramEnd"/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 xml:space="preserve"> of profit and balance sheet for the period of five years from 2015-2019,</w:t>
      </w:r>
    </w:p>
    <w:p w:rsidR="008A3389" w:rsidRPr="000564BD" w:rsidRDefault="008A3389" w:rsidP="008A33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>based</w:t>
      </w:r>
      <w:proofErr w:type="gramEnd"/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 xml:space="preserve"> on the secondary data that is balance sheet and profit and loss account.</w:t>
      </w:r>
    </w:p>
    <w:p w:rsidR="008A3389" w:rsidRPr="000564BD" w:rsidRDefault="008A3389" w:rsidP="008A33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 xml:space="preserve">This study concludes that the two major telecom sector that is </w:t>
      </w:r>
      <w:proofErr w:type="spellStart"/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>BhartiAirtel</w:t>
      </w:r>
      <w:proofErr w:type="spellEnd"/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 xml:space="preserve"> and Vodafone</w:t>
      </w:r>
    </w:p>
    <w:p w:rsidR="008A3389" w:rsidRPr="000564BD" w:rsidRDefault="008A3389" w:rsidP="008A33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>has</w:t>
      </w:r>
      <w:proofErr w:type="gramEnd"/>
      <w:r w:rsidRPr="000564BD">
        <w:rPr>
          <w:rFonts w:ascii="Times New Roman" w:eastAsia="Times New Roman" w:hAnsi="Times New Roman" w:cs="Times New Roman"/>
          <w:i/>
          <w:sz w:val="24"/>
          <w:szCs w:val="24"/>
        </w:rPr>
        <w:t xml:space="preserve"> been affected badly in recent times.</w:t>
      </w:r>
    </w:p>
    <w:p w:rsidR="008A3389" w:rsidRDefault="008A3389" w:rsidP="008A33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318" w:rsidRDefault="00B05318"/>
    <w:sectPr w:rsidR="00B05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3389"/>
    <w:rsid w:val="008A3389"/>
    <w:rsid w:val="00B0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2020-08-06T05:15:00Z</dcterms:created>
  <dcterms:modified xsi:type="dcterms:W3CDTF">2020-08-06T05:16:00Z</dcterms:modified>
</cp:coreProperties>
</file>