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40" w:rsidRPr="003C6140" w:rsidRDefault="003C6140" w:rsidP="003C61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140">
        <w:rPr>
          <w:rFonts w:ascii="Times New Roman" w:hAnsi="Times New Roman" w:cs="Times New Roman"/>
          <w:b/>
          <w:sz w:val="32"/>
          <w:szCs w:val="32"/>
        </w:rPr>
        <w:t>Abstract</w:t>
      </w:r>
    </w:p>
    <w:p w:rsidR="003C6140" w:rsidRPr="00522C68" w:rsidRDefault="003C6140" w:rsidP="003C614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065">
        <w:rPr>
          <w:rFonts w:ascii="Times New Roman" w:hAnsi="Times New Roman" w:cs="Times New Roman"/>
          <w:sz w:val="24"/>
          <w:szCs w:val="24"/>
        </w:rPr>
        <w:t xml:space="preserve">A Study on the financial performance of </w:t>
      </w:r>
      <w:proofErr w:type="spellStart"/>
      <w:r w:rsidRPr="000D2065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0D2065">
        <w:rPr>
          <w:rFonts w:ascii="Times New Roman" w:hAnsi="Times New Roman" w:cs="Times New Roman"/>
          <w:sz w:val="24"/>
          <w:szCs w:val="24"/>
        </w:rPr>
        <w:t xml:space="preserve"> on acquisition of </w:t>
      </w:r>
      <w:proofErr w:type="spellStart"/>
      <w:r w:rsidRPr="000D2065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0D2065">
        <w:rPr>
          <w:rFonts w:ascii="Times New Roman" w:hAnsi="Times New Roman" w:cs="Times New Roman"/>
          <w:sz w:val="24"/>
          <w:szCs w:val="24"/>
        </w:rPr>
        <w:t xml:space="preserve"> has been chosen for the study. The study was carried out for a period of five years (2013-2017) to </w:t>
      </w:r>
      <w:proofErr w:type="spellStart"/>
      <w:r w:rsidRPr="000D2065">
        <w:rPr>
          <w:rFonts w:ascii="Times New Roman" w:hAnsi="Times New Roman" w:cs="Times New Roman"/>
          <w:sz w:val="24"/>
          <w:szCs w:val="24"/>
        </w:rPr>
        <w:t>analyse</w:t>
      </w:r>
      <w:proofErr w:type="spellEnd"/>
      <w:r w:rsidRPr="000D2065">
        <w:rPr>
          <w:rFonts w:ascii="Times New Roman" w:hAnsi="Times New Roman" w:cs="Times New Roman"/>
          <w:sz w:val="24"/>
          <w:szCs w:val="24"/>
        </w:rPr>
        <w:t xml:space="preserve"> the performance of </w:t>
      </w:r>
      <w:proofErr w:type="spellStart"/>
      <w:r w:rsidRPr="000D2065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0D2065">
        <w:rPr>
          <w:rFonts w:ascii="Times New Roman" w:hAnsi="Times New Roman" w:cs="Times New Roman"/>
          <w:sz w:val="24"/>
          <w:szCs w:val="24"/>
        </w:rPr>
        <w:t xml:space="preserve"> on acquisition of </w:t>
      </w:r>
      <w:proofErr w:type="spellStart"/>
      <w:r w:rsidRPr="000D2065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0D2065">
        <w:rPr>
          <w:rFonts w:ascii="Times New Roman" w:hAnsi="Times New Roman" w:cs="Times New Roman"/>
          <w:sz w:val="24"/>
          <w:szCs w:val="24"/>
        </w:rPr>
        <w:t xml:space="preserve">. Secondary data was collected from various websites for the research. The tools used for analysis are Cash flow statements and </w:t>
      </w:r>
      <w:proofErr w:type="spellStart"/>
      <w:r w:rsidRPr="000D2065">
        <w:rPr>
          <w:rFonts w:ascii="Times New Roman" w:hAnsi="Times New Roman" w:cs="Times New Roman"/>
          <w:sz w:val="24"/>
          <w:szCs w:val="24"/>
        </w:rPr>
        <w:t>Comparitive</w:t>
      </w:r>
      <w:proofErr w:type="spellEnd"/>
      <w:r w:rsidRPr="000D2065">
        <w:rPr>
          <w:rFonts w:ascii="Times New Roman" w:hAnsi="Times New Roman" w:cs="Times New Roman"/>
          <w:sz w:val="24"/>
          <w:szCs w:val="24"/>
        </w:rPr>
        <w:t xml:space="preserve"> balance sheet. </w:t>
      </w:r>
      <w:proofErr w:type="spellStart"/>
      <w:r w:rsidRPr="000D2065">
        <w:rPr>
          <w:rFonts w:ascii="Times New Roman" w:hAnsi="Times New Roman" w:cs="Times New Roman"/>
          <w:sz w:val="24"/>
          <w:szCs w:val="24"/>
        </w:rPr>
        <w:t>Cashflow</w:t>
      </w:r>
      <w:proofErr w:type="spellEnd"/>
      <w:r w:rsidRPr="000D2065">
        <w:rPr>
          <w:rFonts w:ascii="Times New Roman" w:hAnsi="Times New Roman" w:cs="Times New Roman"/>
          <w:sz w:val="24"/>
          <w:szCs w:val="24"/>
        </w:rPr>
        <w:t xml:space="preserve"> for operating activities, investing activities and financing activities are </w:t>
      </w:r>
      <w:proofErr w:type="spellStart"/>
      <w:r w:rsidRPr="000D2065">
        <w:rPr>
          <w:rFonts w:ascii="Times New Roman" w:hAnsi="Times New Roman" w:cs="Times New Roman"/>
          <w:sz w:val="24"/>
          <w:szCs w:val="24"/>
        </w:rPr>
        <w:t>analysed</w:t>
      </w:r>
      <w:proofErr w:type="spellEnd"/>
      <w:r w:rsidRPr="000D206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D2065">
        <w:rPr>
          <w:rFonts w:ascii="Times New Roman" w:hAnsi="Times New Roman" w:cs="Times New Roman"/>
          <w:sz w:val="24"/>
          <w:szCs w:val="24"/>
        </w:rPr>
        <w:t>comparitive</w:t>
      </w:r>
      <w:proofErr w:type="spellEnd"/>
      <w:r w:rsidRPr="000D2065">
        <w:rPr>
          <w:rFonts w:ascii="Times New Roman" w:hAnsi="Times New Roman" w:cs="Times New Roman"/>
          <w:sz w:val="24"/>
          <w:szCs w:val="24"/>
        </w:rPr>
        <w:t xml:space="preserve"> balance sheet for five years (2013-2017) are calculated to know the financial performance of </w:t>
      </w:r>
      <w:proofErr w:type="spellStart"/>
      <w:r w:rsidRPr="000D2065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0D2065">
        <w:rPr>
          <w:rFonts w:ascii="Times New Roman" w:hAnsi="Times New Roman" w:cs="Times New Roman"/>
          <w:sz w:val="24"/>
          <w:szCs w:val="24"/>
        </w:rPr>
        <w:t xml:space="preserve"> on acquisition of </w:t>
      </w:r>
      <w:proofErr w:type="spellStart"/>
      <w:r w:rsidRPr="000D2065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0D2065">
        <w:rPr>
          <w:rFonts w:ascii="Times New Roman" w:hAnsi="Times New Roman" w:cs="Times New Roman"/>
          <w:sz w:val="24"/>
          <w:szCs w:val="24"/>
        </w:rPr>
        <w:t xml:space="preserve">. Findings from the analysis are discussed in operating activities there is a steady growth for </w:t>
      </w:r>
      <w:proofErr w:type="spellStart"/>
      <w:r w:rsidRPr="000D2065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0D2065">
        <w:rPr>
          <w:rFonts w:ascii="Times New Roman" w:hAnsi="Times New Roman" w:cs="Times New Roman"/>
          <w:sz w:val="24"/>
          <w:szCs w:val="24"/>
        </w:rPr>
        <w:t xml:space="preserve">, in investing activities the </w:t>
      </w:r>
      <w:proofErr w:type="spellStart"/>
      <w:r w:rsidRPr="000D2065">
        <w:rPr>
          <w:rFonts w:ascii="Times New Roman" w:hAnsi="Times New Roman" w:cs="Times New Roman"/>
          <w:sz w:val="24"/>
          <w:szCs w:val="24"/>
        </w:rPr>
        <w:t>cashflow</w:t>
      </w:r>
      <w:proofErr w:type="spellEnd"/>
      <w:r w:rsidRPr="000D2065">
        <w:rPr>
          <w:rFonts w:ascii="Times New Roman" w:hAnsi="Times New Roman" w:cs="Times New Roman"/>
          <w:sz w:val="24"/>
          <w:szCs w:val="24"/>
        </w:rPr>
        <w:t xml:space="preserve"> is constantly reducing, in financing activities the cash flow is inconsistent for </w:t>
      </w:r>
      <w:proofErr w:type="spellStart"/>
      <w:r w:rsidRPr="000D2065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0D2065">
        <w:rPr>
          <w:rFonts w:ascii="Times New Roman" w:hAnsi="Times New Roman" w:cs="Times New Roman"/>
          <w:sz w:val="24"/>
          <w:szCs w:val="24"/>
        </w:rPr>
        <w:t xml:space="preserve"> post acquisition of </w:t>
      </w:r>
      <w:proofErr w:type="spellStart"/>
      <w:r w:rsidRPr="000D2065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0D2065">
        <w:rPr>
          <w:rFonts w:ascii="Times New Roman" w:hAnsi="Times New Roman" w:cs="Times New Roman"/>
          <w:sz w:val="24"/>
          <w:szCs w:val="24"/>
        </w:rPr>
        <w:t xml:space="preserve">. The Comparative Balance sheet shows an increase in the total assets and total liabilities, including shareholders fund of </w:t>
      </w:r>
      <w:proofErr w:type="spellStart"/>
      <w:r w:rsidRPr="000D2065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0D2065">
        <w:rPr>
          <w:rFonts w:ascii="Times New Roman" w:hAnsi="Times New Roman" w:cs="Times New Roman"/>
          <w:sz w:val="24"/>
          <w:szCs w:val="24"/>
        </w:rPr>
        <w:t xml:space="preserve"> after the acquisition of </w:t>
      </w:r>
      <w:proofErr w:type="spellStart"/>
      <w:r w:rsidRPr="000D2065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0D2065">
        <w:rPr>
          <w:rFonts w:ascii="Times New Roman" w:hAnsi="Times New Roman" w:cs="Times New Roman"/>
          <w:sz w:val="24"/>
          <w:szCs w:val="24"/>
        </w:rPr>
        <w:t xml:space="preserve">. Thus the acquisition of </w:t>
      </w:r>
      <w:proofErr w:type="spellStart"/>
      <w:r w:rsidRPr="000D2065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0D2065">
        <w:rPr>
          <w:rFonts w:ascii="Times New Roman" w:hAnsi="Times New Roman" w:cs="Times New Roman"/>
          <w:sz w:val="24"/>
          <w:szCs w:val="24"/>
        </w:rPr>
        <w:t xml:space="preserve"> plays a significant role in the global areas crucial to </w:t>
      </w:r>
      <w:proofErr w:type="spellStart"/>
      <w:r w:rsidRPr="000D2065">
        <w:rPr>
          <w:rFonts w:ascii="Times New Roman" w:hAnsi="Times New Roman" w:cs="Times New Roman"/>
          <w:sz w:val="24"/>
          <w:szCs w:val="24"/>
        </w:rPr>
        <w:t>Facebook's</w:t>
      </w:r>
      <w:proofErr w:type="spellEnd"/>
      <w:r w:rsidRPr="000D2065">
        <w:rPr>
          <w:rFonts w:ascii="Times New Roman" w:hAnsi="Times New Roman" w:cs="Times New Roman"/>
          <w:sz w:val="24"/>
          <w:szCs w:val="24"/>
        </w:rPr>
        <w:t xml:space="preserve"> growth.</w:t>
      </w:r>
    </w:p>
    <w:p w:rsidR="003505DD" w:rsidRDefault="003505DD"/>
    <w:sectPr w:rsidR="00350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6140"/>
    <w:rsid w:val="003505DD"/>
    <w:rsid w:val="003C6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2020-08-06T05:39:00Z</dcterms:created>
  <dcterms:modified xsi:type="dcterms:W3CDTF">2020-08-06T05:39:00Z</dcterms:modified>
</cp:coreProperties>
</file>